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3DF734">
      <w:pPr>
        <w:spacing w:before="40"/>
        <w:rPr>
          <w:rFonts w:hint="eastAsia" w:ascii="Arial" w:hAnsi="Arial" w:eastAsia="宋体" w:cs="Times New Roman"/>
          <w:b/>
          <w:sz w:val="24"/>
          <w:szCs w:val="24"/>
          <w:lang w:val="en-US" w:eastAsia="zh-CN" w:bidi="ar-SA"/>
        </w:rPr>
      </w:pPr>
      <w:bookmarkStart w:id="2" w:name="_GoBack"/>
      <w:bookmarkEnd w:id="2"/>
      <w:r>
        <w:rPr>
          <w:rFonts w:hint="eastAsia" w:ascii="Arial" w:hAnsi="Arial" w:eastAsia="MS Mincho" w:cs="Times New Roman"/>
          <w:b/>
          <w:sz w:val="24"/>
          <w:szCs w:val="24"/>
          <w:lang w:val="en-US" w:eastAsia="en-GB" w:bidi="ar-SA"/>
        </w:rPr>
        <w:t>3GPP TSG-RAN WG2 Meeting #133</w:t>
      </w:r>
      <w:r>
        <w:rPr>
          <w:rFonts w:hint="eastAsia" w:ascii="Arial" w:hAnsi="Arial" w:eastAsia="MS Mincho" w:cs="Times New Roman"/>
          <w:b/>
          <w:sz w:val="24"/>
          <w:szCs w:val="24"/>
          <w:lang w:val="en-US" w:eastAsia="en-GB" w:bidi="ar-SA"/>
        </w:rPr>
        <w:tab/>
      </w:r>
      <w:r>
        <w:rPr>
          <w:rFonts w:hint="eastAsia" w:ascii="Arial" w:hAnsi="Arial" w:eastAsia="宋体" w:cs="Times New Roman"/>
          <w:b/>
          <w:sz w:val="24"/>
          <w:szCs w:val="24"/>
          <w:lang w:val="en-US" w:eastAsia="zh-CN" w:bidi="ar-SA"/>
        </w:rPr>
        <w:t xml:space="preserve">                                    R2-2600154</w:t>
      </w:r>
    </w:p>
    <w:p w14:paraId="6FD7A005">
      <w:pPr>
        <w:spacing w:after="120"/>
        <w:ind w:left="1985" w:hanging="1985"/>
        <w:jc w:val="both"/>
        <w:rPr>
          <w:rFonts w:hint="eastAsia" w:ascii="Arial" w:hAnsi="Arial" w:eastAsia="MS Mincho" w:cs="Times New Roman"/>
          <w:b/>
          <w:sz w:val="24"/>
          <w:szCs w:val="24"/>
          <w:lang w:val="en-US" w:eastAsia="en-GB" w:bidi="ar-SA"/>
        </w:rPr>
      </w:pPr>
      <w:r>
        <w:rPr>
          <w:rFonts w:hint="eastAsia" w:ascii="Arial" w:hAnsi="Arial" w:eastAsia="MS Mincho" w:cs="Times New Roman"/>
          <w:b/>
          <w:sz w:val="24"/>
          <w:szCs w:val="24"/>
          <w:lang w:val="en-US" w:eastAsia="en-GB" w:bidi="ar-SA"/>
        </w:rPr>
        <w:t xml:space="preserve">Gothenburg, Sweden,  Feb. 09th – 13th </w:t>
      </w:r>
    </w:p>
    <w:p w14:paraId="2F0ECBEB">
      <w:pPr>
        <w:spacing w:after="120"/>
        <w:ind w:left="1985" w:hanging="1985"/>
        <w:jc w:val="both"/>
        <w:rPr>
          <w:rFonts w:hint="eastAsia" w:ascii="Arial" w:hAnsi="Arial" w:eastAsia="MS Mincho" w:cs="Times New Roman"/>
          <w:b/>
          <w:sz w:val="24"/>
          <w:szCs w:val="24"/>
          <w:lang w:val="en-US" w:eastAsia="en-GB" w:bidi="ar-SA"/>
        </w:rPr>
      </w:pPr>
    </w:p>
    <w:p w14:paraId="41827D21">
      <w:pPr>
        <w:spacing w:after="120"/>
        <w:ind w:left="1985" w:hanging="1985"/>
        <w:jc w:val="both"/>
        <w:rPr>
          <w:rFonts w:hint="default" w:ascii="Times New Roman" w:hAnsi="Times New Roman" w:cs="Times New Roman"/>
          <w:b/>
          <w:sz w:val="24"/>
          <w:szCs w:val="24"/>
          <w:lang w:val="en-US"/>
        </w:rPr>
      </w:pPr>
      <w:r>
        <w:rPr>
          <w:rFonts w:ascii="Times New Roman" w:hAnsi="Times New Roman" w:cs="Times New Roman"/>
          <w:b/>
          <w:sz w:val="24"/>
          <w:szCs w:val="24"/>
        </w:rPr>
        <w:t>Source:</w:t>
      </w:r>
      <w:r>
        <w:rPr>
          <w:rFonts w:ascii="Times New Roman" w:hAnsi="Times New Roman" w:cs="Times New Roman"/>
          <w:b/>
          <w:sz w:val="24"/>
          <w:szCs w:val="24"/>
        </w:rPr>
        <w:tab/>
      </w:r>
      <w:r>
        <w:rPr>
          <w:rFonts w:ascii="Times New Roman" w:hAnsi="Times New Roman" w:cs="Times New Roman"/>
          <w:b/>
          <w:sz w:val="24"/>
          <w:szCs w:val="24"/>
          <w:lang w:val="en-US" w:eastAsia="zh-CN"/>
        </w:rPr>
        <w:t>Peng Cheng Laboratory (PCL)</w:t>
      </w:r>
    </w:p>
    <w:p w14:paraId="06ED6796">
      <w:pPr>
        <w:spacing w:after="120"/>
        <w:ind w:left="1985" w:hanging="1985"/>
        <w:jc w:val="both"/>
        <w:rPr>
          <w:rFonts w:hint="eastAsia" w:ascii="Times New Roman" w:hAnsi="Times New Roman" w:cs="Times New Roman"/>
          <w:b/>
          <w:sz w:val="24"/>
          <w:szCs w:val="24"/>
          <w:lang w:val="en-US" w:eastAsia="zh-CN"/>
        </w:rPr>
      </w:pPr>
      <w:r>
        <w:rPr>
          <w:rFonts w:ascii="Times New Roman" w:hAnsi="Times New Roman" w:cs="Times New Roman"/>
          <w:b/>
          <w:sz w:val="24"/>
          <w:szCs w:val="24"/>
        </w:rPr>
        <w:t>Title:</w:t>
      </w:r>
      <w:r>
        <w:rPr>
          <w:rFonts w:ascii="Times New Roman" w:hAnsi="Times New Roman" w:cs="Times New Roman"/>
          <w:b/>
          <w:sz w:val="24"/>
          <w:szCs w:val="24"/>
        </w:rPr>
        <w:tab/>
      </w:r>
      <w:r>
        <w:rPr>
          <w:rFonts w:hint="eastAsia" w:ascii="Times New Roman" w:hAnsi="Times New Roman" w:cs="Times New Roman"/>
          <w:b/>
          <w:sz w:val="24"/>
          <w:szCs w:val="24"/>
          <w:lang w:val="en-US" w:eastAsia="zh-CN"/>
        </w:rPr>
        <w:t>Discussion on Generalized Service-Aware Enhancements for 6G RAN</w:t>
      </w:r>
    </w:p>
    <w:p w14:paraId="3F0ADC9A">
      <w:pPr>
        <w:spacing w:after="120"/>
        <w:ind w:left="1985" w:hanging="1985"/>
        <w:jc w:val="both"/>
        <w:rPr>
          <w:rFonts w:ascii="Times New Roman" w:hAnsi="Times New Roman" w:cs="Times New Roman"/>
          <w:b/>
          <w:sz w:val="24"/>
          <w:szCs w:val="24"/>
        </w:rPr>
      </w:pPr>
      <w:r>
        <w:rPr>
          <w:rFonts w:ascii="Times New Roman" w:hAnsi="Times New Roman" w:cs="Times New Roman"/>
          <w:b/>
          <w:sz w:val="24"/>
          <w:szCs w:val="24"/>
        </w:rPr>
        <w:t>Agenda item:</w:t>
      </w:r>
      <w:r>
        <w:rPr>
          <w:rFonts w:ascii="Times New Roman" w:hAnsi="Times New Roman" w:cs="Times New Roman"/>
          <w:b/>
          <w:sz w:val="24"/>
          <w:szCs w:val="24"/>
        </w:rPr>
        <w:tab/>
      </w:r>
      <w:r>
        <w:rPr>
          <w:rFonts w:ascii="Times New Roman" w:hAnsi="Times New Roman" w:cs="Times New Roman"/>
          <w:b/>
          <w:sz w:val="24"/>
          <w:szCs w:val="24"/>
          <w:lang w:val="en-US" w:eastAsia="zh-CN"/>
        </w:rPr>
        <w:t>10.3.1.</w:t>
      </w:r>
      <w:r>
        <w:rPr>
          <w:rFonts w:hint="eastAsia" w:ascii="Times New Roman" w:hAnsi="Times New Roman" w:cs="Times New Roman"/>
          <w:b/>
          <w:sz w:val="24"/>
          <w:szCs w:val="24"/>
          <w:lang w:val="en-US" w:eastAsia="zh-CN"/>
        </w:rPr>
        <w:t>2</w:t>
      </w:r>
      <w:r>
        <w:rPr>
          <w:rFonts w:ascii="Times New Roman" w:hAnsi="Times New Roman" w:cs="Times New Roman"/>
          <w:b/>
          <w:sz w:val="24"/>
          <w:szCs w:val="24"/>
          <w:lang w:val="en-US" w:eastAsia="zh-CN"/>
        </w:rPr>
        <w:tab/>
      </w:r>
    </w:p>
    <w:p w14:paraId="5D54B5A7">
      <w:pPr>
        <w:spacing w:after="120"/>
        <w:ind w:left="1985" w:hanging="1985"/>
        <w:jc w:val="both"/>
        <w:rPr>
          <w:rFonts w:hint="default" w:ascii="Times New Roman" w:hAnsi="Times New Roman" w:cs="Times New Roman" w:eastAsiaTheme="minorEastAsia"/>
          <w:b/>
          <w:sz w:val="24"/>
          <w:szCs w:val="24"/>
          <w:lang w:val="en-US" w:eastAsia="zh-CN"/>
        </w:rPr>
      </w:pPr>
      <w:r>
        <w:rPr>
          <w:rFonts w:ascii="Times New Roman" w:hAnsi="Times New Roman" w:cs="Times New Roman"/>
          <w:b/>
          <w:sz w:val="24"/>
          <w:szCs w:val="24"/>
        </w:rPr>
        <w:t>Document for:</w:t>
      </w:r>
      <w:r>
        <w:rPr>
          <w:rFonts w:ascii="Times New Roman" w:hAnsi="Times New Roman" w:cs="Times New Roman"/>
          <w:b/>
          <w:sz w:val="24"/>
          <w:szCs w:val="24"/>
        </w:rPr>
        <w:tab/>
      </w:r>
      <w:r>
        <w:rPr>
          <w:rFonts w:hint="eastAsia" w:ascii="Times New Roman" w:hAnsi="Times New Roman" w:cs="Times New Roman"/>
          <w:b/>
          <w:sz w:val="24"/>
          <w:szCs w:val="24"/>
        </w:rPr>
        <w:t>Discussion and decision</w:t>
      </w:r>
    </w:p>
    <w:p w14:paraId="110D03AC">
      <w:pPr>
        <w:pStyle w:val="2"/>
        <w:keepLines/>
        <w:numPr>
          <w:ilvl w:val="0"/>
          <w:numId w:val="3"/>
        </w:numPr>
        <w:pBdr>
          <w:top w:val="single" w:color="auto" w:sz="12" w:space="3"/>
        </w:pBdr>
        <w:overflowPunct w:val="0"/>
        <w:snapToGrid/>
        <w:spacing w:before="240" w:after="180"/>
        <w:ind w:left="432" w:hanging="432"/>
        <w:jc w:val="both"/>
        <w:textAlignment w:val="baseline"/>
        <w:rPr>
          <w:rFonts w:ascii="Times New Roman" w:hAnsi="Times New Roman"/>
          <w:szCs w:val="28"/>
        </w:rPr>
      </w:pPr>
      <w:r>
        <w:rPr>
          <w:rFonts w:ascii="Times New Roman" w:hAnsi="Times New Roman"/>
          <w:szCs w:val="28"/>
        </w:rPr>
        <w:t>Introduction</w:t>
      </w:r>
    </w:p>
    <w:p w14:paraId="20B2248A">
      <w:pPr>
        <w:numPr>
          <w:ilvl w:val="0"/>
          <w:numId w:val="0"/>
        </w:numPr>
        <w:ind w:leftChars="0"/>
        <w:jc w:val="both"/>
        <w:rPr>
          <w:rFonts w:hint="eastAsia" w:ascii="Times New Roman" w:hAnsi="Times New Roman"/>
          <w:sz w:val="20"/>
          <w:szCs w:val="20"/>
          <w:lang w:val="en-US" w:eastAsia="zh-CN"/>
        </w:rPr>
      </w:pPr>
      <w:bookmarkStart w:id="0" w:name="_Toc54284460"/>
      <w:r>
        <w:rPr>
          <w:rFonts w:hint="default" w:ascii="Times New Roman" w:hAnsi="Times New Roman"/>
          <w:sz w:val="20"/>
          <w:szCs w:val="20"/>
          <w:lang w:eastAsia="zh-CN"/>
        </w:rPr>
        <w:t>According to the RAN</w:t>
      </w:r>
      <w:r>
        <w:rPr>
          <w:rFonts w:hint="eastAsia" w:ascii="Times New Roman" w:hAnsi="Times New Roman"/>
          <w:sz w:val="20"/>
          <w:szCs w:val="20"/>
          <w:lang w:val="en-US" w:eastAsia="zh-CN"/>
        </w:rPr>
        <w:t>2</w:t>
      </w:r>
      <w:r>
        <w:rPr>
          <w:rFonts w:hint="default" w:ascii="Times New Roman" w:hAnsi="Times New Roman"/>
          <w:sz w:val="20"/>
          <w:szCs w:val="20"/>
          <w:lang w:eastAsia="zh-CN"/>
        </w:rPr>
        <w:t xml:space="preserve"> </w:t>
      </w:r>
      <w:r>
        <w:rPr>
          <w:rFonts w:hint="eastAsia" w:ascii="Times New Roman" w:hAnsi="Times New Roman"/>
          <w:sz w:val="20"/>
          <w:szCs w:val="20"/>
          <w:lang w:val="en-US" w:eastAsia="zh-CN"/>
        </w:rPr>
        <w:t>#</w:t>
      </w:r>
      <w:r>
        <w:rPr>
          <w:rFonts w:hint="default" w:ascii="Times New Roman" w:hAnsi="Times New Roman"/>
          <w:sz w:val="20"/>
          <w:szCs w:val="20"/>
          <w:lang w:val="en-US" w:eastAsia="zh-CN"/>
        </w:rPr>
        <w:t>13</w:t>
      </w:r>
      <w:r>
        <w:rPr>
          <w:rFonts w:hint="eastAsia" w:ascii="Times New Roman" w:hAnsi="Times New Roman"/>
          <w:sz w:val="20"/>
          <w:szCs w:val="20"/>
          <w:lang w:val="en-US" w:eastAsia="zh-CN"/>
        </w:rPr>
        <w:t xml:space="preserve">2 </w:t>
      </w:r>
      <w:r>
        <w:rPr>
          <w:rFonts w:hint="default" w:ascii="Times New Roman" w:hAnsi="Times New Roman"/>
          <w:sz w:val="20"/>
          <w:szCs w:val="20"/>
          <w:lang w:eastAsia="zh-CN"/>
        </w:rPr>
        <w:t xml:space="preserve">Meeting </w:t>
      </w:r>
      <w:r>
        <w:rPr>
          <w:rFonts w:hint="default" w:ascii="Times New Roman" w:hAnsi="Times New Roman" w:eastAsia="宋体" w:cs="Times New Roman"/>
          <w:kern w:val="0"/>
          <w:sz w:val="20"/>
          <w:szCs w:val="20"/>
          <w:lang w:eastAsia="zh-Hans"/>
        </w:rPr>
        <w:t>[1]</w:t>
      </w:r>
      <w:r>
        <w:rPr>
          <w:rFonts w:hint="default" w:ascii="Times New Roman" w:hAnsi="Times New Roman" w:eastAsia="宋体" w:cs="Times New Roman"/>
          <w:kern w:val="0"/>
          <w:sz w:val="20"/>
          <w:szCs w:val="20"/>
          <w:lang w:val="en-US" w:eastAsia="zh-Hans"/>
        </w:rPr>
        <w:t xml:space="preserve">, </w:t>
      </w:r>
      <w:r>
        <w:rPr>
          <w:rFonts w:hint="default" w:ascii="Times New Roman" w:hAnsi="Times New Roman"/>
          <w:sz w:val="20"/>
          <w:szCs w:val="20"/>
          <w:lang w:eastAsia="zh-CN"/>
        </w:rPr>
        <w:t xml:space="preserve">the following </w:t>
      </w:r>
      <w:r>
        <w:rPr>
          <w:rFonts w:hint="eastAsia" w:ascii="Times New Roman Regular" w:hAnsi="Times New Roman Regular" w:cs="Times New Roman Regular"/>
          <w:i w:val="0"/>
          <w:iCs/>
          <w:color w:val="auto"/>
          <w:sz w:val="21"/>
          <w:szCs w:val="21"/>
          <w:lang w:val="en-US" w:eastAsia="zh-CN"/>
        </w:rPr>
        <w:t>agreements on QoS, QoE and Service-awareness</w:t>
      </w:r>
      <w:r>
        <w:rPr>
          <w:rFonts w:hint="default" w:ascii="Times New Roman Regular" w:hAnsi="Times New Roman Regular" w:cs="Times New Roman Regular"/>
          <w:i w:val="0"/>
          <w:iCs/>
          <w:color w:val="auto"/>
          <w:sz w:val="21"/>
          <w:szCs w:val="21"/>
        </w:rPr>
        <w:t xml:space="preserve"> are</w:t>
      </w:r>
      <w:r>
        <w:rPr>
          <w:rFonts w:hint="default" w:ascii="Times New Roman" w:hAnsi="Times New Roman"/>
          <w:sz w:val="20"/>
          <w:szCs w:val="20"/>
          <w:lang w:val="en-US" w:eastAsia="zh-CN"/>
        </w:rPr>
        <w:t xml:space="preserve"> </w:t>
      </w:r>
      <w:r>
        <w:rPr>
          <w:rFonts w:hint="eastAsia" w:ascii="Times New Roman" w:hAnsi="Times New Roman"/>
          <w:sz w:val="20"/>
          <w:szCs w:val="20"/>
          <w:lang w:val="en-US" w:eastAsia="zh-CN"/>
        </w:rPr>
        <w:t>reached:</w:t>
      </w:r>
    </w:p>
    <w:p w14:paraId="1277D45A">
      <w:pPr>
        <w:numPr>
          <w:ilvl w:val="0"/>
          <w:numId w:val="0"/>
        </w:numPr>
        <w:ind w:leftChars="0"/>
        <w:jc w:val="both"/>
        <w:rPr>
          <w:rFonts w:hint="eastAsia" w:ascii="Times New Roman" w:hAnsi="Times New Roman"/>
          <w:sz w:val="20"/>
          <w:szCs w:val="20"/>
          <w:lang w:val="en-US" w:eastAsia="zh-CN"/>
        </w:rPr>
      </w:pP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0"/>
      </w:tblGrid>
      <w:tr w14:paraId="2AF59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13" w:hRule="atLeast"/>
          <w:jc w:val="center"/>
        </w:trPr>
        <w:tc>
          <w:tcPr>
            <w:tcW w:w="9240" w:type="dxa"/>
          </w:tcPr>
          <w:p w14:paraId="23FBDCA9">
            <w:pPr>
              <w:bidi w:val="0"/>
              <w:rPr>
                <w:b/>
                <w:bCs/>
              </w:rPr>
            </w:pPr>
            <w:r>
              <w:rPr>
                <w:b/>
                <w:bCs/>
              </w:rPr>
              <w:t>Agreements</w:t>
            </w:r>
          </w:p>
          <w:p w14:paraId="3BB1E96B">
            <w:pPr>
              <w:bidi w:val="0"/>
            </w:pPr>
            <w:r>
              <w:t>1</w:t>
            </w:r>
            <w:r>
              <w:tab/>
            </w:r>
            <w:r>
              <w:t xml:space="preserve">Initial study on application/service awareness in RAN and UE should focus on identifying traffic characteristics/requirements common among the target 6G use cases and exploring whether/how it can be made available to RAN and UE in a generalized framework (as much as possible). This can be done in coordination with SA2 when needed.  </w:t>
            </w:r>
          </w:p>
          <w:p w14:paraId="3232A29D">
            <w:pPr>
              <w:bidi w:val="0"/>
              <w:rPr>
                <w:rFonts w:hint="default" w:ascii="Times New Roman Regular" w:hAnsi="Times New Roman Regular" w:cs="Times New Roman Regular"/>
                <w:szCs w:val="21"/>
                <w:vertAlign w:val="baseline"/>
                <w:lang w:val="en-US"/>
              </w:rPr>
            </w:pPr>
            <w:r>
              <w:t>2</w:t>
            </w:r>
            <w:r>
              <w:tab/>
            </w:r>
            <w:r>
              <w:t>RAN2 to discuss how the characteristics and information of services can influence L2 protocols for both UL/DL</w:t>
            </w:r>
            <w:r>
              <w:rPr>
                <w:rFonts w:hint="default"/>
                <w:lang w:val="en-US"/>
              </w:rPr>
              <w:t>.</w:t>
            </w:r>
          </w:p>
        </w:tc>
      </w:tr>
    </w:tbl>
    <w:p w14:paraId="03B4A513">
      <w:pPr>
        <w:widowControl w:val="0"/>
        <w:numPr>
          <w:ilvl w:val="0"/>
          <w:numId w:val="0"/>
        </w:numPr>
        <w:bidi w:val="0"/>
        <w:jc w:val="both"/>
        <w:rPr>
          <w:rFonts w:hint="default" w:ascii="Times New Roman Regular" w:hAnsi="Times New Roman Regular" w:cs="Times New Roman Regular"/>
          <w:szCs w:val="21"/>
        </w:rPr>
      </w:pPr>
    </w:p>
    <w:p w14:paraId="08E6A9BF">
      <w:pPr>
        <w:pStyle w:val="4"/>
        <w:ind w:left="0" w:leftChars="0" w:firstLine="0" w:firstLineChars="0"/>
        <w:rPr>
          <w:rFonts w:hint="eastAsia" w:ascii="Times New Roman" w:hAnsi="Times New Roman" w:eastAsia="宋体"/>
          <w:szCs w:val="28"/>
          <w:lang w:val="en-US" w:eastAsia="zh-CN"/>
        </w:rPr>
      </w:pPr>
      <w:r>
        <w:rPr>
          <w:rFonts w:hint="eastAsia" w:ascii="Times New Roman" w:hAnsi="Times New Roman" w:eastAsia="宋体"/>
          <w:szCs w:val="28"/>
          <w:lang w:val="en-US" w:eastAsia="zh-CN"/>
        </w:rPr>
        <w:t>Following the initiation of the Release 20 "Study on 6G Radio" and the agreements from RAN2#131bis and RAN2#132</w:t>
      </w:r>
      <w:r>
        <w:rPr>
          <w:rFonts w:hint="default" w:ascii="Times New Roman" w:hAnsi="Times New Roman" w:eastAsia="宋体"/>
          <w:szCs w:val="28"/>
          <w:lang w:val="en-US" w:eastAsia="zh-CN"/>
        </w:rPr>
        <w:t>[1]</w:t>
      </w:r>
      <w:r>
        <w:rPr>
          <w:rFonts w:hint="eastAsia" w:ascii="Times New Roman" w:hAnsi="Times New Roman" w:eastAsia="宋体"/>
          <w:szCs w:val="28"/>
          <w:lang w:val="en-US" w:eastAsia="zh-CN"/>
        </w:rPr>
        <w:t>, this contribution aims to provide a technical analysis and proposal regarding Service-Awareness in the RAN for 6G</w:t>
      </w:r>
      <w:r>
        <w:rPr>
          <w:rFonts w:hint="default" w:ascii="Times New Roman" w:hAnsi="Times New Roman" w:eastAsia="宋体"/>
          <w:szCs w:val="28"/>
          <w:lang w:val="en-US" w:eastAsia="zh-CN"/>
        </w:rPr>
        <w:t>[2]</w:t>
      </w:r>
      <w:r>
        <w:rPr>
          <w:rFonts w:hint="eastAsia" w:ascii="Times New Roman" w:hAnsi="Times New Roman" w:eastAsia="宋体"/>
          <w:szCs w:val="28"/>
          <w:lang w:val="en-US" w:eastAsia="zh-CN"/>
        </w:rPr>
        <w:t>. The core objective is to evolve the RAN from a "bit pipe" into an intelligent, context-aware platform capable of natively supporting emerging 6G services such as AI-native applications (including tokenized traffic), immersive XR, and deterministic Digital Twins.</w:t>
      </w:r>
    </w:p>
    <w:p w14:paraId="027A8300">
      <w:pPr>
        <w:pStyle w:val="4"/>
        <w:ind w:left="0" w:leftChars="0" w:firstLine="0" w:firstLineChars="0"/>
        <w:rPr>
          <w:rFonts w:hint="eastAsia" w:ascii="Times New Roman" w:hAnsi="Times New Roman" w:eastAsia="宋体"/>
          <w:szCs w:val="28"/>
          <w:lang w:val="en-US" w:eastAsia="zh-CN"/>
        </w:rPr>
      </w:pPr>
    </w:p>
    <w:p w14:paraId="097868E7">
      <w:pPr>
        <w:pStyle w:val="4"/>
        <w:ind w:left="0" w:leftChars="0" w:firstLine="0" w:firstLineChars="0"/>
        <w:rPr>
          <w:rFonts w:hint="eastAsia" w:ascii="Times New Roman" w:hAnsi="Times New Roman" w:eastAsia="宋体"/>
          <w:szCs w:val="28"/>
          <w:lang w:val="en-US" w:eastAsia="zh-CN"/>
        </w:rPr>
      </w:pPr>
      <w:r>
        <w:rPr>
          <w:rFonts w:hint="eastAsia" w:ascii="Times New Roman" w:hAnsi="Times New Roman" w:eastAsia="宋体"/>
          <w:szCs w:val="28"/>
          <w:lang w:val="en-US" w:eastAsia="zh-CN"/>
        </w:rPr>
        <w:t xml:space="preserve">The current 5G NR QoS framework, while significantly advanced over LTE, demonstrates fundamental limitations when facing the dynamic, fine-grained, and interdependent traffic patterns of these future services. </w:t>
      </w:r>
    </w:p>
    <w:p w14:paraId="64E49CB4">
      <w:pPr>
        <w:pStyle w:val="4"/>
        <w:ind w:left="0" w:leftChars="0" w:firstLine="0" w:firstLineChars="0"/>
        <w:rPr>
          <w:rFonts w:hint="eastAsia" w:ascii="Times New Roman" w:hAnsi="Times New Roman" w:eastAsia="宋体"/>
          <w:szCs w:val="28"/>
          <w:lang w:val="en-US" w:eastAsia="zh-CN"/>
        </w:rPr>
      </w:pPr>
    </w:p>
    <w:p w14:paraId="5F2EE4C9">
      <w:pPr>
        <w:pStyle w:val="4"/>
        <w:ind w:left="0" w:leftChars="0" w:firstLine="0" w:firstLineChars="0"/>
        <w:rPr>
          <w:rFonts w:hint="default" w:ascii="Times New Roman Italic" w:hAnsi="Times New Roman Italic" w:eastAsia="宋体" w:cs="Times New Roman Italic"/>
          <w:i/>
          <w:iCs/>
          <w:szCs w:val="28"/>
          <w:u w:val="single"/>
          <w:lang w:val="en-US" w:eastAsia="zh-CN"/>
        </w:rPr>
      </w:pPr>
      <w:r>
        <w:rPr>
          <w:rFonts w:hint="eastAsia" w:ascii="Times New Roman" w:hAnsi="Times New Roman" w:eastAsia="宋体"/>
          <w:szCs w:val="28"/>
          <w:lang w:val="en-US" w:eastAsia="zh-CN"/>
        </w:rPr>
        <w:t>This document first identifies the common traffic characteristics and service requirements of key 6G use cases</w:t>
      </w:r>
      <w:r>
        <w:rPr>
          <w:rFonts w:hint="default" w:ascii="Times New Roman" w:hAnsi="Times New Roman" w:eastAsia="宋体"/>
          <w:szCs w:val="28"/>
          <w:lang w:val="en-US" w:eastAsia="zh-CN"/>
        </w:rPr>
        <w:t>[3]</w:t>
      </w:r>
      <w:r>
        <w:rPr>
          <w:rFonts w:hint="eastAsia" w:ascii="Times New Roman" w:hAnsi="Times New Roman" w:eastAsia="宋体"/>
          <w:szCs w:val="28"/>
          <w:lang w:val="en-US" w:eastAsia="zh-CN"/>
        </w:rPr>
        <w:t>.</w:t>
      </w:r>
      <w:r>
        <w:rPr>
          <w:rFonts w:hint="default" w:ascii="Times New Roman" w:hAnsi="Times New Roman" w:eastAsia="宋体"/>
          <w:szCs w:val="28"/>
          <w:lang w:val="en-US" w:eastAsia="zh-CN"/>
        </w:rPr>
        <w:t xml:space="preserve"> Then we discuss the limitation for legacy NR framework.</w:t>
      </w:r>
      <w:r>
        <w:rPr>
          <w:rFonts w:hint="eastAsia" w:ascii="Times New Roman" w:hAnsi="Times New Roman" w:eastAsia="宋体"/>
          <w:szCs w:val="28"/>
          <w:lang w:val="en-US" w:eastAsia="zh-CN"/>
        </w:rPr>
        <w:t xml:space="preserve"> Based on this analysis, we propose necessary enhancements </w:t>
      </w:r>
      <w:r>
        <w:rPr>
          <w:rFonts w:hint="default" w:ascii="Times New Roman" w:hAnsi="Times New Roman" w:eastAsia="宋体"/>
          <w:szCs w:val="28"/>
          <w:lang w:val="en-US" w:eastAsia="zh-CN"/>
        </w:rPr>
        <w:t>for</w:t>
      </w:r>
      <w:r>
        <w:rPr>
          <w:rFonts w:hint="eastAsia" w:ascii="Times New Roman" w:hAnsi="Times New Roman" w:eastAsia="宋体"/>
          <w:szCs w:val="28"/>
          <w:lang w:val="en-US" w:eastAsia="zh-CN"/>
        </w:rPr>
        <w:t xml:space="preserve"> L2 protocol stack</w:t>
      </w:r>
      <w:r>
        <w:rPr>
          <w:rFonts w:hint="default" w:ascii="Times New Roman" w:hAnsi="Times New Roman" w:eastAsia="宋体"/>
          <w:szCs w:val="28"/>
          <w:lang w:val="en-US" w:eastAsia="zh-CN"/>
        </w:rPr>
        <w:t xml:space="preserve"> to support service-awareness framework for 6G</w:t>
      </w:r>
      <w:r>
        <w:rPr>
          <w:rFonts w:hint="eastAsia" w:ascii="Times New Roman" w:hAnsi="Times New Roman" w:eastAsia="宋体"/>
          <w:szCs w:val="28"/>
          <w:lang w:val="en-US" w:eastAsia="zh-CN"/>
        </w:rPr>
        <w:t xml:space="preserve">. </w:t>
      </w:r>
    </w:p>
    <w:bookmarkEnd w:id="0"/>
    <w:p w14:paraId="57DCD879">
      <w:pPr>
        <w:pStyle w:val="2"/>
        <w:keepLines/>
        <w:numPr>
          <w:ilvl w:val="0"/>
          <w:numId w:val="3"/>
        </w:numPr>
        <w:pBdr>
          <w:top w:val="single" w:color="auto" w:sz="12" w:space="3"/>
        </w:pBdr>
        <w:overflowPunct w:val="0"/>
        <w:snapToGrid/>
        <w:spacing w:before="240" w:after="180"/>
        <w:ind w:left="432" w:hanging="432"/>
        <w:jc w:val="both"/>
        <w:textAlignment w:val="baseline"/>
        <w:rPr>
          <w:rFonts w:hint="eastAsia" w:ascii="Times New Roman" w:hAnsi="Times New Roman" w:eastAsia="宋体"/>
          <w:szCs w:val="28"/>
          <w:lang w:val="en-US" w:eastAsia="zh-CN"/>
        </w:rPr>
      </w:pPr>
      <w:r>
        <w:rPr>
          <w:rFonts w:hint="eastAsia" w:ascii="Times New Roman" w:hAnsi="Times New Roman" w:eastAsia="宋体"/>
          <w:szCs w:val="28"/>
          <w:lang w:val="en-US" w:eastAsia="zh-CN"/>
        </w:rPr>
        <w:t>Discussion</w:t>
      </w:r>
    </w:p>
    <w:p w14:paraId="36E5261E">
      <w:pPr>
        <w:pStyle w:val="5"/>
        <w:keepNext/>
        <w:keepLines/>
        <w:pageBreakBefore w:val="0"/>
        <w:widowControl/>
        <w:numPr>
          <w:ilvl w:val="0"/>
          <w:numId w:val="0"/>
        </w:numPr>
        <w:kinsoku/>
        <w:wordWrap/>
        <w:overflowPunct/>
        <w:topLinePunct w:val="0"/>
        <w:autoSpaceDE w:val="0"/>
        <w:autoSpaceDN w:val="0"/>
        <w:bidi w:val="0"/>
        <w:adjustRightInd w:val="0"/>
        <w:snapToGrid w:val="0"/>
        <w:spacing w:before="140" w:after="140" w:line="240" w:lineRule="auto"/>
        <w:ind w:leftChars="0"/>
        <w:textAlignment w:val="auto"/>
        <w:rPr>
          <w:rFonts w:hint="default" w:eastAsia="Times New Roman" w:asciiTheme="majorAscii" w:hAnsiTheme="majorAscii"/>
          <w:sz w:val="24"/>
          <w:lang w:val="en-US" w:eastAsia="zh-CN"/>
        </w:rPr>
      </w:pPr>
      <w:r>
        <w:rPr>
          <w:rFonts w:hint="default" w:eastAsia="Times New Roman" w:asciiTheme="majorAscii" w:hAnsiTheme="majorAscii"/>
          <w:sz w:val="24"/>
          <w:lang w:val="en-US" w:eastAsia="zh-CN"/>
        </w:rPr>
        <w:t>2.1 Common Traffic Characteristics and RAN Requirements of 6G Use Cases</w:t>
      </w:r>
    </w:p>
    <w:p w14:paraId="491C518F">
      <w:pPr>
        <w:pStyle w:val="4"/>
        <w:ind w:left="0" w:leftChars="0" w:firstLine="0" w:firstLineChars="0"/>
        <w:rPr>
          <w:rFonts w:hint="eastAsia" w:ascii="Times New Roman" w:hAnsi="Times New Roman" w:eastAsia="宋体"/>
          <w:szCs w:val="28"/>
          <w:lang w:val="en-US" w:eastAsia="zh-CN"/>
        </w:rPr>
      </w:pPr>
      <w:r>
        <w:rPr>
          <w:rFonts w:hint="eastAsia" w:ascii="Times New Roman" w:hAnsi="Times New Roman" w:eastAsia="宋体"/>
          <w:szCs w:val="28"/>
          <w:lang w:val="en-US" w:eastAsia="zh-CN"/>
        </w:rPr>
        <w:t>A detailed analysis of XR, Mobile AI, and Digital Twin use cases reveals several shared characteristics that fundamentally challenge the 5G NR L2 design principles.</w:t>
      </w:r>
    </w:p>
    <w:p w14:paraId="12C176C7">
      <w:pPr>
        <w:pStyle w:val="4"/>
        <w:ind w:left="0" w:leftChars="0" w:firstLine="0" w:firstLineChars="0"/>
        <w:rPr>
          <w:rFonts w:hint="default" w:ascii="Times New Roman Bold" w:hAnsi="Times New Roman Bold" w:eastAsia="宋体" w:cs="Times New Roman Bold"/>
          <w:b/>
          <w:bCs/>
          <w:szCs w:val="28"/>
          <w:lang w:val="en-US" w:eastAsia="zh-CN"/>
        </w:rPr>
      </w:pPr>
    </w:p>
    <w:p w14:paraId="65D33DC2">
      <w:pPr>
        <w:numPr>
          <w:ilvl w:val="0"/>
          <w:numId w:val="4"/>
        </w:numPr>
        <w:bidi w:val="0"/>
        <w:ind w:left="420" w:leftChars="0" w:hanging="420" w:firstLineChars="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Burstiness and Jitter Sensitivity</w:t>
      </w:r>
    </w:p>
    <w:p w14:paraId="2C439A23">
      <w:pPr>
        <w:pStyle w:val="4"/>
        <w:ind w:left="0" w:leftChars="0" w:firstLine="0" w:firstLineChars="0"/>
        <w:rPr>
          <w:rFonts w:hint="eastAsia" w:ascii="Times New Roman" w:hAnsi="Times New Roman" w:eastAsia="宋体"/>
          <w:szCs w:val="28"/>
          <w:lang w:val="en-US" w:eastAsia="zh-CN"/>
        </w:rPr>
      </w:pPr>
    </w:p>
    <w:p w14:paraId="43DEDAC1">
      <w:pPr>
        <w:pStyle w:val="4"/>
        <w:ind w:left="0" w:leftChars="0" w:firstLine="420" w:firstLineChars="0"/>
        <w:rPr>
          <w:rFonts w:hint="eastAsia" w:ascii="Times New Roman" w:hAnsi="Times New Roman" w:eastAsia="宋体"/>
          <w:szCs w:val="28"/>
          <w:lang w:val="en-US" w:eastAsia="zh-CN"/>
        </w:rPr>
      </w:pPr>
      <w:r>
        <w:rPr>
          <w:rFonts w:hint="eastAsia" w:ascii="Times New Roman" w:hAnsi="Times New Roman" w:eastAsia="宋体"/>
          <w:szCs w:val="28"/>
          <w:lang w:val="en-US" w:eastAsia="zh-CN"/>
        </w:rPr>
        <w:t>XR: Video frames (especially I-frames) and sensor data (haptics, pose) arrive in bursts. The arrival time at the RAN exhibits significant jitter due to variable cloud rendering and encoding times, despite a quasi-periodic generation pattern.</w:t>
      </w:r>
    </w:p>
    <w:p w14:paraId="52DD76D9">
      <w:pPr>
        <w:pStyle w:val="4"/>
        <w:ind w:left="0" w:leftChars="0" w:firstLine="420" w:firstLineChars="0"/>
        <w:rPr>
          <w:rFonts w:hint="eastAsia" w:ascii="Times New Roman" w:hAnsi="Times New Roman" w:eastAsia="宋体"/>
          <w:szCs w:val="28"/>
          <w:lang w:val="en-US" w:eastAsia="zh-CN"/>
        </w:rPr>
      </w:pPr>
    </w:p>
    <w:p w14:paraId="16B33D6B">
      <w:pPr>
        <w:pStyle w:val="4"/>
        <w:ind w:left="0" w:leftChars="0" w:firstLine="420" w:firstLineChars="0"/>
        <w:rPr>
          <w:rFonts w:hint="eastAsia" w:ascii="Times New Roman" w:hAnsi="Times New Roman" w:eastAsia="宋体"/>
          <w:szCs w:val="28"/>
          <w:lang w:val="en-US" w:eastAsia="zh-CN"/>
        </w:rPr>
      </w:pPr>
      <w:r>
        <w:rPr>
          <w:rFonts w:hint="eastAsia" w:ascii="Times New Roman" w:hAnsi="Times New Roman" w:eastAsia="宋体"/>
          <w:szCs w:val="28"/>
          <w:lang w:val="en-US" w:eastAsia="zh-CN"/>
        </w:rPr>
        <w:t>AI: Generative AI (GenAI) interactions follow a distinct "Prompt-Uplink, Think-Time, Token-Stream-Downlink" pattern, creating highly asymmetric and bursty traffic. The inter-arrival time of AI tokens is unpredictable and highly variable.</w:t>
      </w:r>
    </w:p>
    <w:p w14:paraId="2478F9C4">
      <w:pPr>
        <w:pStyle w:val="4"/>
        <w:ind w:left="0" w:leftChars="0" w:firstLine="420" w:firstLineChars="0"/>
        <w:rPr>
          <w:rFonts w:hint="eastAsia" w:ascii="Times New Roman" w:hAnsi="Times New Roman" w:eastAsia="宋体"/>
          <w:szCs w:val="28"/>
          <w:lang w:val="en-US" w:eastAsia="zh-CN"/>
        </w:rPr>
      </w:pPr>
    </w:p>
    <w:p w14:paraId="06D87005">
      <w:pPr>
        <w:pStyle w:val="4"/>
        <w:ind w:left="0" w:leftChars="0" w:firstLine="420" w:firstLineChars="0"/>
        <w:rPr>
          <w:rFonts w:hint="eastAsia" w:ascii="Times New Roman" w:hAnsi="Times New Roman" w:eastAsia="宋体"/>
          <w:szCs w:val="28"/>
          <w:lang w:val="en-US" w:eastAsia="zh-CN"/>
        </w:rPr>
      </w:pPr>
      <w:r>
        <w:rPr>
          <w:rFonts w:hint="eastAsia" w:ascii="Times New Roman" w:hAnsi="Times New Roman" w:eastAsia="宋体"/>
          <w:szCs w:val="28"/>
          <w:lang w:val="en-US" w:eastAsia="zh-CN"/>
        </w:rPr>
        <w:t>Digital Twin: Sensor data uploads (e.g., LiDAR) can be bursty, while control command downlinks are small but require delivery within strict, deterministic time windows.</w:t>
      </w:r>
    </w:p>
    <w:p w14:paraId="3300BA7F">
      <w:pPr>
        <w:pStyle w:val="4"/>
        <w:ind w:left="0" w:leftChars="0" w:firstLine="0" w:firstLineChars="0"/>
        <w:rPr>
          <w:rFonts w:hint="eastAsia" w:ascii="Times New Roman" w:hAnsi="Times New Roman" w:eastAsia="宋体"/>
          <w:szCs w:val="28"/>
          <w:lang w:val="en-US" w:eastAsia="zh-CN"/>
        </w:rPr>
      </w:pPr>
    </w:p>
    <w:p w14:paraId="3B6F2910">
      <w:pPr>
        <w:pStyle w:val="4"/>
        <w:ind w:left="0" w:leftChars="0" w:firstLine="0" w:firstLineChars="0"/>
        <w:rPr>
          <w:rFonts w:hint="default" w:ascii="Times New Roman Bold" w:hAnsi="Times New Roman Bold" w:eastAsia="宋体" w:cs="Times New Roman Bold"/>
          <w:b/>
          <w:bCs/>
          <w:szCs w:val="28"/>
          <w:lang w:val="en-US" w:eastAsia="zh-CN"/>
        </w:rPr>
      </w:pPr>
      <w:r>
        <w:rPr>
          <w:rFonts w:hint="default" w:ascii="Times New Roman Bold" w:hAnsi="Times New Roman Bold" w:eastAsia="宋体" w:cs="Times New Roman Bold"/>
          <w:b/>
          <w:bCs/>
          <w:szCs w:val="28"/>
          <w:lang w:val="en-US" w:eastAsia="zh-CN"/>
        </w:rPr>
        <w:t>Observation 1:  For RAN resource allocation, static or semi-static resource allocation (like Configured Grants) becomes inefficient. The RAN requires mechanisms to rapidly adapt to micro-bursts and tolerate or compensate for arrival jitter.</w:t>
      </w:r>
    </w:p>
    <w:p w14:paraId="6C2DBF69">
      <w:pPr>
        <w:pStyle w:val="4"/>
        <w:ind w:left="0" w:leftChars="0" w:firstLine="0" w:firstLineChars="0"/>
        <w:rPr>
          <w:rFonts w:hint="eastAsia" w:ascii="Times New Roman" w:hAnsi="Times New Roman" w:eastAsia="宋体"/>
          <w:szCs w:val="28"/>
          <w:lang w:val="en-US" w:eastAsia="zh-CN"/>
        </w:rPr>
      </w:pPr>
    </w:p>
    <w:p w14:paraId="3D3CB4AD">
      <w:pPr>
        <w:numPr>
          <w:ilvl w:val="0"/>
          <w:numId w:val="4"/>
        </w:numPr>
        <w:bidi w:val="0"/>
        <w:ind w:left="420" w:leftChars="0" w:hanging="420" w:firstLineChars="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Intra-Flow Data Unit Dependency and Criticality</w:t>
      </w:r>
    </w:p>
    <w:p w14:paraId="708E9E3F">
      <w:pPr>
        <w:pStyle w:val="4"/>
        <w:ind w:left="0" w:leftChars="0" w:firstLine="0" w:firstLineChars="0"/>
        <w:rPr>
          <w:rFonts w:hint="eastAsia" w:ascii="Times New Roman" w:hAnsi="Times New Roman" w:eastAsia="宋体"/>
          <w:szCs w:val="28"/>
          <w:lang w:val="en-US" w:eastAsia="zh-CN"/>
        </w:rPr>
      </w:pPr>
    </w:p>
    <w:p w14:paraId="367919FD">
      <w:pPr>
        <w:pStyle w:val="4"/>
        <w:ind w:left="0" w:leftChars="0" w:firstLine="420" w:firstLineChars="0"/>
        <w:rPr>
          <w:rFonts w:hint="eastAsia" w:ascii="Times New Roman" w:hAnsi="Times New Roman" w:eastAsia="宋体"/>
          <w:szCs w:val="28"/>
          <w:lang w:val="en-US" w:eastAsia="zh-CN"/>
        </w:rPr>
      </w:pPr>
      <w:r>
        <w:rPr>
          <w:rFonts w:hint="eastAsia" w:ascii="Times New Roman" w:hAnsi="Times New Roman" w:eastAsia="宋体"/>
          <w:szCs w:val="28"/>
          <w:lang w:val="en-US" w:eastAsia="zh-CN"/>
        </w:rPr>
        <w:t>XR: Within a video stream, P/B-frames are dependent on I-frames. Transmitting dependent frames after a critical I-frame loss wastes radio resources and degrades QoE.</w:t>
      </w:r>
    </w:p>
    <w:p w14:paraId="3B529D5E">
      <w:pPr>
        <w:pStyle w:val="4"/>
        <w:ind w:left="0" w:leftChars="0" w:firstLine="420" w:firstLineChars="0"/>
        <w:rPr>
          <w:rFonts w:hint="eastAsia" w:ascii="Times New Roman" w:hAnsi="Times New Roman" w:eastAsia="宋体"/>
          <w:szCs w:val="28"/>
          <w:lang w:val="en-US" w:eastAsia="zh-CN"/>
        </w:rPr>
      </w:pPr>
    </w:p>
    <w:p w14:paraId="54E30A5F">
      <w:pPr>
        <w:pStyle w:val="4"/>
        <w:ind w:left="0" w:leftChars="0" w:firstLine="420" w:firstLineChars="0"/>
        <w:rPr>
          <w:rFonts w:hint="default" w:ascii="Times New Roman" w:hAnsi="Times New Roman" w:eastAsia="宋体"/>
          <w:szCs w:val="28"/>
          <w:lang w:val="en-US" w:eastAsia="zh-CN"/>
        </w:rPr>
      </w:pPr>
      <w:r>
        <w:rPr>
          <w:rFonts w:hint="eastAsia" w:ascii="Times New Roman" w:hAnsi="Times New Roman" w:eastAsia="宋体"/>
          <w:szCs w:val="28"/>
          <w:lang w:val="en-US" w:eastAsia="zh-CN"/>
        </w:rPr>
        <w:t>AI: In autoregressive models (e.g., LLMs, diffusion), the generation of token N is strictly dependent on token *N-1*. Loss of a token can invalidate subsequent tokens in the same reasoning chain</w:t>
      </w:r>
      <w:r>
        <w:rPr>
          <w:rFonts w:hint="default" w:ascii="Times New Roman" w:hAnsi="Times New Roman" w:eastAsia="宋体"/>
          <w:szCs w:val="28"/>
          <w:lang w:val="en-US" w:eastAsia="zh-CN"/>
        </w:rPr>
        <w:t>.</w:t>
      </w:r>
    </w:p>
    <w:p w14:paraId="59D44F85">
      <w:pPr>
        <w:pStyle w:val="4"/>
        <w:ind w:left="0" w:leftChars="0" w:firstLine="420" w:firstLineChars="0"/>
        <w:rPr>
          <w:rFonts w:hint="eastAsia" w:ascii="Times New Roman" w:hAnsi="Times New Roman" w:eastAsia="宋体"/>
          <w:szCs w:val="28"/>
          <w:lang w:val="en-US" w:eastAsia="zh-CN"/>
        </w:rPr>
      </w:pPr>
    </w:p>
    <w:p w14:paraId="6D2BB6C5">
      <w:pPr>
        <w:pStyle w:val="4"/>
        <w:rPr>
          <w:rFonts w:hint="eastAsia" w:ascii="Times New Roman" w:hAnsi="Times New Roman" w:eastAsia="宋体"/>
          <w:b/>
          <w:bCs/>
          <w:szCs w:val="28"/>
          <w:lang w:val="en-US" w:eastAsia="zh-CN"/>
        </w:rPr>
      </w:pPr>
      <w:r>
        <w:rPr>
          <w:rFonts w:hint="default" w:ascii="Times New Roman Bold" w:hAnsi="Times New Roman Bold" w:eastAsia="宋体" w:cs="Times New Roman Bold"/>
          <w:b/>
          <w:bCs/>
          <w:szCs w:val="28"/>
          <w:lang w:val="en-US" w:eastAsia="zh-CN"/>
        </w:rPr>
        <w:t>Observation 2: </w:t>
      </w:r>
      <w:r>
        <w:rPr>
          <w:rFonts w:hint="eastAsia" w:ascii="Times New Roman" w:hAnsi="Times New Roman" w:eastAsia="宋体"/>
          <w:b/>
          <w:bCs/>
          <w:szCs w:val="28"/>
          <w:lang w:val="en-US" w:eastAsia="zh-CN"/>
        </w:rPr>
        <w:t> The current QoS model treats all packets within a QoS Flow uniformly. The RAN lacks the ability to perform differentiated handling within a single flow, leading to inefficient resource usage when critical data units are blocked or lost behind less important ones.</w:t>
      </w:r>
    </w:p>
    <w:p w14:paraId="0B25E445">
      <w:pPr>
        <w:pStyle w:val="4"/>
        <w:ind w:left="0" w:leftChars="0" w:firstLine="0" w:firstLineChars="0"/>
        <w:rPr>
          <w:rFonts w:hint="eastAsia" w:ascii="Times New Roman" w:hAnsi="Times New Roman" w:eastAsia="宋体"/>
          <w:szCs w:val="28"/>
          <w:lang w:val="en-US" w:eastAsia="zh-CN"/>
        </w:rPr>
      </w:pPr>
    </w:p>
    <w:p w14:paraId="569C3330">
      <w:pPr>
        <w:pStyle w:val="4"/>
        <w:ind w:left="0" w:leftChars="0" w:firstLine="0" w:firstLineChars="0"/>
        <w:rPr>
          <w:rFonts w:hint="eastAsia" w:ascii="Times New Roman" w:hAnsi="Times New Roman" w:eastAsia="宋体"/>
          <w:szCs w:val="28"/>
          <w:lang w:val="en-US" w:eastAsia="zh-CN"/>
        </w:rPr>
      </w:pPr>
    </w:p>
    <w:p w14:paraId="79688FB9">
      <w:pPr>
        <w:numPr>
          <w:ilvl w:val="0"/>
          <w:numId w:val="4"/>
        </w:numPr>
        <w:bidi w:val="0"/>
        <w:ind w:left="420" w:leftChars="0" w:hanging="420" w:firstLineChars="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Deadline Sensitivity and Determinism</w:t>
      </w:r>
    </w:p>
    <w:p w14:paraId="28CFF249">
      <w:pPr>
        <w:pStyle w:val="4"/>
        <w:ind w:left="0" w:leftChars="0" w:firstLine="0" w:firstLineChars="0"/>
        <w:rPr>
          <w:rFonts w:hint="eastAsia" w:ascii="Times New Roman" w:hAnsi="Times New Roman" w:eastAsia="宋体"/>
          <w:szCs w:val="28"/>
          <w:lang w:val="en-US" w:eastAsia="zh-CN"/>
        </w:rPr>
      </w:pPr>
    </w:p>
    <w:p w14:paraId="3DD28373">
      <w:pPr>
        <w:pStyle w:val="4"/>
        <w:ind w:left="0" w:leftChars="0" w:firstLine="420" w:firstLineChars="0"/>
        <w:rPr>
          <w:rFonts w:hint="eastAsia" w:ascii="Times New Roman" w:hAnsi="Times New Roman" w:eastAsia="宋体"/>
          <w:szCs w:val="28"/>
          <w:lang w:val="en-US" w:eastAsia="zh-CN"/>
        </w:rPr>
      </w:pPr>
      <w:r>
        <w:rPr>
          <w:rFonts w:hint="eastAsia" w:ascii="Times New Roman" w:hAnsi="Times New Roman" w:eastAsia="宋体"/>
          <w:szCs w:val="28"/>
          <w:lang w:val="en-US" w:eastAsia="zh-CN"/>
        </w:rPr>
        <w:t>XR: The Motion-to-Photon latency is a critical KPI. More importantly, multi-modal synchronization (e.g., audio-haptic &lt;50ms, visual-haptic &lt;15ms) imposes relative deadline constraints between flows.</w:t>
      </w:r>
    </w:p>
    <w:p w14:paraId="1D6F5FA7">
      <w:pPr>
        <w:pStyle w:val="4"/>
        <w:ind w:left="0" w:leftChars="0" w:firstLine="420" w:firstLineChars="0"/>
        <w:rPr>
          <w:rFonts w:hint="eastAsia" w:ascii="Times New Roman" w:hAnsi="Times New Roman" w:eastAsia="宋体"/>
          <w:szCs w:val="28"/>
          <w:lang w:val="en-US" w:eastAsia="zh-CN"/>
        </w:rPr>
      </w:pPr>
    </w:p>
    <w:p w14:paraId="202BEA9C">
      <w:pPr>
        <w:pStyle w:val="4"/>
        <w:ind w:left="0" w:leftChars="0" w:firstLine="420" w:firstLineChars="0"/>
        <w:rPr>
          <w:rFonts w:hint="eastAsia" w:ascii="Times New Roman" w:hAnsi="Times New Roman" w:eastAsia="宋体"/>
          <w:szCs w:val="28"/>
          <w:lang w:val="en-US" w:eastAsia="zh-CN"/>
        </w:rPr>
      </w:pPr>
      <w:r>
        <w:rPr>
          <w:rFonts w:hint="eastAsia" w:ascii="Times New Roman" w:hAnsi="Times New Roman" w:eastAsia="宋体"/>
          <w:szCs w:val="28"/>
          <w:lang w:val="en-US" w:eastAsia="zh-CN"/>
        </w:rPr>
        <w:t>AI: Interactive AI agents require low-latency response for a seamless experience. The "think time" during server inference must be considered to avoid unnecessary UE power consumption from frequent PDCCH monitoring .</w:t>
      </w:r>
    </w:p>
    <w:p w14:paraId="2D7F81E8">
      <w:pPr>
        <w:pStyle w:val="4"/>
        <w:ind w:left="0" w:leftChars="0" w:firstLine="420" w:firstLineChars="0"/>
        <w:rPr>
          <w:rFonts w:hint="eastAsia" w:ascii="Times New Roman" w:hAnsi="Times New Roman" w:eastAsia="宋体"/>
          <w:szCs w:val="28"/>
          <w:lang w:val="en-US" w:eastAsia="zh-CN"/>
        </w:rPr>
      </w:pPr>
    </w:p>
    <w:p w14:paraId="1637A916">
      <w:pPr>
        <w:pStyle w:val="4"/>
        <w:ind w:left="0" w:leftChars="0" w:firstLine="420" w:firstLineChars="0"/>
        <w:rPr>
          <w:rFonts w:hint="eastAsia" w:ascii="Times New Roman" w:hAnsi="Times New Roman" w:eastAsia="宋体"/>
          <w:szCs w:val="28"/>
          <w:lang w:val="en-US" w:eastAsia="zh-CN"/>
        </w:rPr>
      </w:pPr>
      <w:r>
        <w:rPr>
          <w:rFonts w:hint="eastAsia" w:ascii="Times New Roman" w:hAnsi="Times New Roman" w:eastAsia="宋体"/>
          <w:szCs w:val="28"/>
          <w:lang w:val="en-US" w:eastAsia="zh-CN"/>
        </w:rPr>
        <w:t>Digital Twin: Control loops demand not just low latency, but deterministic latency with bounded jitter. A command arriving outside its intended time window is often useless or harmful.</w:t>
      </w:r>
    </w:p>
    <w:p w14:paraId="07175529">
      <w:pPr>
        <w:pStyle w:val="4"/>
        <w:ind w:left="0" w:leftChars="0" w:firstLine="0" w:firstLineChars="0"/>
        <w:rPr>
          <w:rFonts w:hint="eastAsia" w:ascii="Times New Roman" w:hAnsi="Times New Roman" w:eastAsia="宋体"/>
          <w:szCs w:val="28"/>
          <w:lang w:val="en-US" w:eastAsia="zh-CN"/>
        </w:rPr>
      </w:pPr>
    </w:p>
    <w:p w14:paraId="752AC8AE">
      <w:pPr>
        <w:pStyle w:val="4"/>
        <w:ind w:left="0" w:leftChars="0" w:firstLine="0" w:firstLineChars="0"/>
        <w:rPr>
          <w:rFonts w:hint="eastAsia" w:ascii="Times New Roman" w:hAnsi="Times New Roman" w:eastAsia="宋体"/>
          <w:b/>
          <w:bCs/>
          <w:szCs w:val="28"/>
          <w:lang w:val="en-US" w:eastAsia="zh-CN"/>
        </w:rPr>
      </w:pPr>
      <w:r>
        <w:rPr>
          <w:rFonts w:hint="default" w:ascii="Times New Roman Bold" w:hAnsi="Times New Roman Bold" w:eastAsia="宋体" w:cs="Times New Roman Bold"/>
          <w:b/>
          <w:bCs/>
          <w:szCs w:val="28"/>
          <w:lang w:val="en-US" w:eastAsia="zh-CN"/>
        </w:rPr>
        <w:t>Observation 3: </w:t>
      </w:r>
      <w:r>
        <w:rPr>
          <w:rFonts w:hint="eastAsia" w:ascii="Times New Roman" w:hAnsi="Times New Roman" w:eastAsia="宋体"/>
          <w:b/>
          <w:bCs/>
          <w:szCs w:val="28"/>
          <w:lang w:val="en-US" w:eastAsia="zh-CN"/>
        </w:rPr>
        <w:t>The Packet Delay Budget (PDB) in 5QI is a statistical target, not a per-packet deadline usable for real-time scheduling decisions. The MAC scheduler, optimized for throughput and fairness (PF scheduler), lacks deadline-awareness.</w:t>
      </w:r>
    </w:p>
    <w:p w14:paraId="7476C2AD">
      <w:pPr>
        <w:pStyle w:val="4"/>
        <w:ind w:left="0" w:leftChars="0" w:firstLine="0" w:firstLineChars="0"/>
        <w:rPr>
          <w:rFonts w:hint="eastAsia" w:ascii="Times New Roman" w:hAnsi="Times New Roman" w:eastAsia="宋体"/>
          <w:szCs w:val="28"/>
          <w:lang w:val="en-US" w:eastAsia="zh-CN"/>
        </w:rPr>
      </w:pPr>
    </w:p>
    <w:p w14:paraId="341BBA9A">
      <w:pPr>
        <w:numPr>
          <w:ilvl w:val="0"/>
          <w:numId w:val="4"/>
        </w:numPr>
        <w:bidi w:val="0"/>
        <w:ind w:left="420" w:leftChars="0" w:hanging="420" w:firstLineChars="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Multi-Flow Coordination and Synchronization</w:t>
      </w:r>
    </w:p>
    <w:p w14:paraId="2C98101D">
      <w:pPr>
        <w:pStyle w:val="4"/>
        <w:ind w:left="0" w:leftChars="0" w:firstLine="0" w:firstLineChars="0"/>
        <w:rPr>
          <w:rFonts w:hint="eastAsia" w:ascii="Times New Roman" w:hAnsi="Times New Roman" w:eastAsia="宋体"/>
          <w:szCs w:val="28"/>
          <w:lang w:val="en-US" w:eastAsia="zh-CN"/>
        </w:rPr>
      </w:pPr>
    </w:p>
    <w:p w14:paraId="44DAAD5F">
      <w:pPr>
        <w:pStyle w:val="4"/>
        <w:ind w:left="0" w:leftChars="0" w:firstLine="420" w:firstLineChars="0"/>
        <w:rPr>
          <w:rFonts w:hint="eastAsia" w:ascii="Times New Roman" w:hAnsi="Times New Roman" w:eastAsia="宋体"/>
          <w:szCs w:val="28"/>
          <w:lang w:val="en-US" w:eastAsia="zh-CN"/>
        </w:rPr>
      </w:pPr>
      <w:r>
        <w:rPr>
          <w:rFonts w:hint="eastAsia" w:ascii="Times New Roman" w:hAnsi="Times New Roman" w:eastAsia="宋体"/>
          <w:szCs w:val="28"/>
          <w:lang w:val="en-US" w:eastAsia="zh-CN"/>
        </w:rPr>
        <w:t>XR/Immersive Communication: A single session involves multiple concurrent flows (video, audio, haptic, pose) that must be rendered synchronously at the UE.</w:t>
      </w:r>
    </w:p>
    <w:p w14:paraId="2CDFB920">
      <w:pPr>
        <w:pStyle w:val="4"/>
        <w:ind w:left="0" w:leftChars="0" w:firstLine="420" w:firstLineChars="0"/>
        <w:rPr>
          <w:rFonts w:hint="eastAsia" w:ascii="Times New Roman" w:hAnsi="Times New Roman" w:eastAsia="宋体"/>
          <w:szCs w:val="28"/>
          <w:lang w:val="en-US" w:eastAsia="zh-CN"/>
        </w:rPr>
      </w:pPr>
    </w:p>
    <w:p w14:paraId="398767B9">
      <w:pPr>
        <w:pStyle w:val="4"/>
        <w:ind w:left="0" w:leftChars="0" w:firstLine="420" w:firstLineChars="0"/>
        <w:rPr>
          <w:rFonts w:hint="eastAsia" w:ascii="Times New Roman" w:hAnsi="Times New Roman" w:eastAsia="宋体"/>
          <w:szCs w:val="28"/>
          <w:lang w:val="en-US" w:eastAsia="zh-CN"/>
        </w:rPr>
      </w:pPr>
      <w:r>
        <w:rPr>
          <w:rFonts w:hint="eastAsia" w:ascii="Times New Roman" w:hAnsi="Times New Roman" w:eastAsia="宋体"/>
          <w:szCs w:val="28"/>
          <w:lang w:val="en-US" w:eastAsia="zh-CN"/>
        </w:rPr>
        <w:t>AI: Split inference involves interdependent uplink (activation data) and downlink (result) flows.</w:t>
      </w:r>
    </w:p>
    <w:p w14:paraId="0B7D106F">
      <w:pPr>
        <w:pStyle w:val="4"/>
        <w:ind w:left="0" w:leftChars="0" w:firstLine="0" w:firstLineChars="0"/>
        <w:rPr>
          <w:rFonts w:hint="eastAsia" w:ascii="Times New Roman" w:hAnsi="Times New Roman" w:eastAsia="宋体"/>
          <w:szCs w:val="28"/>
          <w:lang w:val="en-US" w:eastAsia="zh-CN"/>
        </w:rPr>
      </w:pPr>
    </w:p>
    <w:p w14:paraId="4838D1D3">
      <w:pPr>
        <w:pStyle w:val="4"/>
        <w:ind w:left="0" w:leftChars="0" w:firstLine="0" w:firstLineChars="0"/>
        <w:rPr>
          <w:rFonts w:hint="default" w:ascii="Times New Roman Bold" w:hAnsi="Times New Roman Bold" w:eastAsia="宋体" w:cs="Times New Roman Bold"/>
          <w:b/>
          <w:bCs/>
          <w:szCs w:val="28"/>
          <w:lang w:val="en-US" w:eastAsia="zh-CN"/>
        </w:rPr>
      </w:pPr>
      <w:r>
        <w:rPr>
          <w:rFonts w:hint="default" w:ascii="Times New Roman Bold" w:hAnsi="Times New Roman Bold" w:eastAsia="宋体" w:cs="Times New Roman Bold"/>
          <w:b/>
          <w:bCs/>
          <w:szCs w:val="28"/>
          <w:lang w:val="en-US" w:eastAsia="zh-CN"/>
        </w:rPr>
        <w:t>Observation 4: 5G manages flows independently. While Multi-modal Service ID (MMSID) was introduced, it lacks synchronization threshold information, making it insufficient for coordinating the scheduling of related flows to meet inter-flow timing constraints.</w:t>
      </w:r>
    </w:p>
    <w:p w14:paraId="3D40B4DC">
      <w:pPr>
        <w:pStyle w:val="4"/>
        <w:ind w:left="0" w:leftChars="0" w:firstLine="0" w:firstLineChars="0"/>
        <w:rPr>
          <w:rFonts w:hint="eastAsia" w:ascii="Times New Roman" w:hAnsi="Times New Roman" w:eastAsia="宋体"/>
          <w:szCs w:val="28"/>
          <w:lang w:val="en-US" w:eastAsia="zh-CN"/>
        </w:rPr>
      </w:pPr>
    </w:p>
    <w:p w14:paraId="7A8DD521">
      <w:pPr>
        <w:numPr>
          <w:ilvl w:val="0"/>
          <w:numId w:val="4"/>
        </w:numPr>
        <w:bidi w:val="0"/>
        <w:ind w:left="420" w:leftChars="0" w:hanging="420" w:firstLineChars="0"/>
        <w:rPr>
          <w:rFonts w:hint="eastAsia" w:ascii="Times New Roman Bold" w:hAnsi="Times New Roman Bold" w:cs="Times New Roman Bold"/>
          <w:b/>
          <w:bCs/>
          <w:lang w:val="en-US" w:eastAsia="zh-CN"/>
        </w:rPr>
      </w:pPr>
      <w:r>
        <w:rPr>
          <w:rFonts w:hint="eastAsia" w:ascii="Times New Roman Bold" w:hAnsi="Times New Roman Bold" w:cs="Times New Roman Bold"/>
          <w:b/>
          <w:bCs/>
          <w:lang w:val="en-US" w:eastAsia="zh-CN"/>
        </w:rPr>
        <w:t>Information Asymmetry and Encryption</w:t>
      </w:r>
    </w:p>
    <w:p w14:paraId="3D9605E2">
      <w:pPr>
        <w:pStyle w:val="4"/>
        <w:ind w:left="0" w:leftChars="0" w:firstLine="0" w:firstLineChars="0"/>
        <w:rPr>
          <w:rFonts w:hint="eastAsia" w:ascii="Times New Roman" w:hAnsi="Times New Roman" w:eastAsia="宋体"/>
          <w:szCs w:val="28"/>
          <w:lang w:val="en-US" w:eastAsia="zh-CN"/>
        </w:rPr>
      </w:pPr>
    </w:p>
    <w:p w14:paraId="7B10864A">
      <w:pPr>
        <w:pStyle w:val="4"/>
        <w:ind w:left="0" w:leftChars="0" w:firstLine="0" w:firstLineChars="0"/>
        <w:rPr>
          <w:rFonts w:hint="eastAsia" w:ascii="Times New Roman" w:hAnsi="Times New Roman" w:eastAsia="宋体"/>
          <w:szCs w:val="28"/>
          <w:lang w:val="en-US" w:eastAsia="zh-CN"/>
        </w:rPr>
      </w:pPr>
      <w:r>
        <w:rPr>
          <w:rFonts w:hint="eastAsia" w:ascii="Times New Roman" w:hAnsi="Times New Roman" w:eastAsia="宋体"/>
          <w:szCs w:val="28"/>
          <w:lang w:val="en-US" w:eastAsia="zh-CN"/>
        </w:rPr>
        <w:t>A single AI session can communicate with dozens of different server IPs, making network-configured Traffic Flow Templates (TFTs) impractical. Furthermore, encrypted payloads (QUIC/TLS 1.3) hide the semantic information (e.g., I-frame vs. P-frame, prompt vs. image token) needed for optimal RAN scheduling.</w:t>
      </w:r>
    </w:p>
    <w:p w14:paraId="15040300">
      <w:pPr>
        <w:pStyle w:val="4"/>
        <w:ind w:left="0" w:leftChars="0" w:firstLine="0" w:firstLineChars="0"/>
        <w:rPr>
          <w:rFonts w:hint="eastAsia" w:ascii="Times New Roman" w:hAnsi="Times New Roman" w:eastAsia="宋体"/>
          <w:szCs w:val="28"/>
          <w:lang w:val="en-US" w:eastAsia="zh-CN"/>
        </w:rPr>
      </w:pPr>
    </w:p>
    <w:p w14:paraId="11A4881E">
      <w:pPr>
        <w:pStyle w:val="4"/>
        <w:ind w:left="0" w:leftChars="0" w:firstLine="0" w:firstLineChars="0"/>
        <w:rPr>
          <w:rFonts w:hint="default" w:ascii="Times New Roman Bold" w:hAnsi="Times New Roman Bold" w:eastAsia="宋体" w:cs="Times New Roman Bold"/>
          <w:b/>
          <w:bCs/>
          <w:szCs w:val="28"/>
          <w:lang w:val="en-US" w:eastAsia="zh-CN"/>
        </w:rPr>
      </w:pPr>
      <w:r>
        <w:rPr>
          <w:rFonts w:hint="default" w:ascii="Times New Roman Bold" w:hAnsi="Times New Roman Bold" w:eastAsia="宋体" w:cs="Times New Roman Bold"/>
          <w:b/>
          <w:bCs/>
          <w:szCs w:val="28"/>
          <w:lang w:val="en-US" w:eastAsia="zh-CN"/>
        </w:rPr>
        <w:t>Observation</w:t>
      </w:r>
      <w:r>
        <w:rPr>
          <w:rFonts w:hint="default" w:ascii="Times New Roman Bold" w:hAnsi="Times New Roman Bold" w:eastAsia="宋体" w:cs="Times New Roman Bold"/>
          <w:b w:val="0"/>
          <w:bCs w:val="0"/>
          <w:szCs w:val="28"/>
          <w:lang w:val="en-US" w:eastAsia="zh-CN"/>
        </w:rPr>
        <w:t xml:space="preserve"> 5:</w:t>
      </w:r>
      <w:r>
        <w:rPr>
          <w:rFonts w:hint="eastAsia" w:ascii="Times New Roman" w:hAnsi="Times New Roman" w:eastAsia="宋体"/>
          <w:b w:val="0"/>
          <w:bCs w:val="0"/>
          <w:szCs w:val="28"/>
          <w:lang w:val="en-US" w:eastAsia="zh-CN"/>
        </w:rPr>
        <w:t> </w:t>
      </w:r>
      <w:r>
        <w:rPr>
          <w:rFonts w:hint="default" w:ascii="Times New Roman Bold" w:hAnsi="Times New Roman Bold" w:eastAsia="宋体" w:cs="Times New Roman Bold"/>
          <w:b/>
          <w:bCs/>
          <w:szCs w:val="28"/>
          <w:lang w:val="en-US" w:eastAsia="zh-CN"/>
        </w:rPr>
        <w:t>The traditional "network-driven" QoS model, which assumes the CN can identify and classify all flows, is breaking down. The UE (or the application on the UE) holds the critical service context that is invisible to the network.</w:t>
      </w:r>
    </w:p>
    <w:p w14:paraId="29708BB6">
      <w:pPr>
        <w:pStyle w:val="4"/>
        <w:ind w:left="0" w:leftChars="0" w:firstLine="0" w:firstLineChars="0"/>
        <w:rPr>
          <w:rFonts w:hint="default" w:ascii="Times New Roman Bold" w:hAnsi="Times New Roman Bold" w:eastAsia="宋体" w:cs="Times New Roman Bold"/>
          <w:b/>
          <w:bCs/>
          <w:szCs w:val="28"/>
          <w:lang w:val="en-US" w:eastAsia="zh-CN"/>
        </w:rPr>
      </w:pPr>
    </w:p>
    <w:p w14:paraId="1686D499">
      <w:pPr>
        <w:pStyle w:val="4"/>
        <w:ind w:left="0" w:leftChars="0" w:firstLine="0" w:firstLineChars="0"/>
        <w:rPr>
          <w:rFonts w:hint="default" w:ascii="Times New Roman Bold" w:hAnsi="Times New Roman Bold" w:eastAsia="宋体" w:cs="Times New Roman Bold"/>
          <w:b/>
          <w:bCs/>
          <w:szCs w:val="28"/>
          <w:lang w:val="en-US" w:eastAsia="zh-CN"/>
        </w:rPr>
      </w:pPr>
      <w:r>
        <w:rPr>
          <w:rFonts w:hint="default" w:ascii="Times New Roman Bold" w:hAnsi="Times New Roman Bold" w:eastAsia="宋体" w:cs="Times New Roman Bold"/>
          <w:b/>
          <w:bCs/>
          <w:szCs w:val="28"/>
          <w:lang w:val="en-US" w:eastAsia="zh-CN"/>
        </w:rPr>
        <w:t>Proposal 1</w:t>
      </w:r>
      <w:r>
        <w:rPr>
          <w:rFonts w:hint="default" w:ascii="Times New Roman Bold" w:hAnsi="Times New Roman Bold" w:eastAsia="宋体" w:cs="Times New Roman Bold"/>
          <w:b w:val="0"/>
          <w:bCs w:val="0"/>
          <w:szCs w:val="28"/>
          <w:lang w:val="en-US" w:eastAsia="zh-CN"/>
        </w:rPr>
        <w:t>:</w:t>
      </w:r>
      <w:r>
        <w:rPr>
          <w:rFonts w:hint="eastAsia" w:ascii="Times New Roman" w:hAnsi="Times New Roman" w:eastAsia="宋体"/>
          <w:b w:val="0"/>
          <w:bCs w:val="0"/>
          <w:szCs w:val="28"/>
          <w:lang w:val="en-US" w:eastAsia="zh-CN"/>
        </w:rPr>
        <w:t> </w:t>
      </w:r>
      <w:r>
        <w:rPr>
          <w:rFonts w:hint="default" w:ascii="Times New Roman" w:hAnsi="Times New Roman" w:eastAsia="宋体"/>
          <w:b w:val="0"/>
          <w:bCs w:val="0"/>
          <w:szCs w:val="28"/>
          <w:lang w:val="en-US" w:eastAsia="zh-CN"/>
        </w:rPr>
        <w:t xml:space="preserve"> </w:t>
      </w:r>
      <w:r>
        <w:rPr>
          <w:rFonts w:hint="default" w:ascii="Times New Roman" w:hAnsi="Times New Roman" w:eastAsia="宋体"/>
          <w:b/>
          <w:bCs/>
          <w:szCs w:val="28"/>
          <w:lang w:val="en-US" w:eastAsia="zh-CN"/>
        </w:rPr>
        <w:t>It is suggested t</w:t>
      </w:r>
      <w:r>
        <w:rPr>
          <w:rFonts w:hint="default" w:ascii="Times New Roman Bold" w:hAnsi="Times New Roman Bold" w:eastAsia="宋体" w:cs="Times New Roman Bold"/>
          <w:b/>
          <w:bCs/>
          <w:szCs w:val="28"/>
          <w:lang w:val="en-US" w:eastAsia="zh-CN"/>
        </w:rPr>
        <w:t>he 6G common traffic characteristics can be defined as:</w:t>
      </w:r>
    </w:p>
    <w:p w14:paraId="3C61CE74">
      <w:pPr>
        <w:pStyle w:val="4"/>
        <w:ind w:left="420" w:leftChars="0" w:firstLine="841" w:firstLineChars="400"/>
        <w:rPr>
          <w:rFonts w:hint="default" w:ascii="Times New Roman Bold" w:hAnsi="Times New Roman Bold" w:eastAsia="宋体" w:cs="Times New Roman Bold"/>
          <w:b/>
          <w:bCs/>
          <w:szCs w:val="28"/>
          <w:lang w:val="en-US" w:eastAsia="zh-CN"/>
        </w:rPr>
      </w:pPr>
      <w:r>
        <w:rPr>
          <w:rFonts w:hint="default" w:ascii="Times New Roman Bold" w:hAnsi="Times New Roman Bold" w:eastAsia="宋体" w:cs="Times New Roman Bold"/>
          <w:b/>
          <w:bCs/>
          <w:szCs w:val="28"/>
          <w:lang w:val="en-US" w:eastAsia="zh-CN"/>
        </w:rPr>
        <w:t>Burstiness &amp; Jitter Sensitivity;</w:t>
      </w:r>
    </w:p>
    <w:p w14:paraId="33A9AF6B">
      <w:pPr>
        <w:keepNext w:val="0"/>
        <w:keepLines w:val="0"/>
        <w:widowControl/>
        <w:suppressLineNumbers w:val="0"/>
        <w:ind w:left="840" w:leftChars="0" w:firstLine="420" w:firstLineChars="0"/>
        <w:jc w:val="left"/>
        <w:rPr>
          <w:rFonts w:hint="default" w:ascii="Times New Roman Bold" w:hAnsi="Times New Roman Bold" w:eastAsia="宋体" w:cs="Times New Roman Bold"/>
          <w:b/>
          <w:bCs/>
          <w:kern w:val="2"/>
          <w:sz w:val="21"/>
          <w:szCs w:val="28"/>
          <w:lang w:val="en-US" w:eastAsia="zh-CN" w:bidi="ar-SA"/>
        </w:rPr>
      </w:pPr>
      <w:r>
        <w:rPr>
          <w:rFonts w:hint="default" w:ascii="Times New Roman Bold" w:hAnsi="Times New Roman Bold" w:eastAsia="宋体" w:cs="Times New Roman Bold"/>
          <w:b/>
          <w:bCs/>
          <w:kern w:val="2"/>
          <w:sz w:val="21"/>
          <w:szCs w:val="28"/>
          <w:lang w:val="en-US" w:eastAsia="zh-CN" w:bidi="ar-SA"/>
        </w:rPr>
        <w:t>Intra-Flow Data Unit Dependency &amp; Criticality;</w:t>
      </w:r>
    </w:p>
    <w:p w14:paraId="3A9C8DBC">
      <w:pPr>
        <w:keepNext w:val="0"/>
        <w:keepLines w:val="0"/>
        <w:widowControl/>
        <w:suppressLineNumbers w:val="0"/>
        <w:ind w:left="840" w:leftChars="0" w:firstLine="420" w:firstLineChars="0"/>
        <w:jc w:val="left"/>
        <w:rPr>
          <w:rFonts w:hint="default" w:ascii="Times New Roman Bold" w:hAnsi="Times New Roman Bold" w:eastAsia="宋体" w:cs="Times New Roman Bold"/>
          <w:b/>
          <w:bCs/>
          <w:kern w:val="2"/>
          <w:sz w:val="21"/>
          <w:szCs w:val="28"/>
          <w:lang w:val="en-US" w:eastAsia="zh-CN" w:bidi="ar-SA"/>
        </w:rPr>
      </w:pPr>
      <w:r>
        <w:rPr>
          <w:rFonts w:hint="default" w:ascii="Times New Roman Bold" w:hAnsi="Times New Roman Bold" w:eastAsia="宋体" w:cs="Times New Roman Bold"/>
          <w:b/>
          <w:bCs/>
          <w:kern w:val="2"/>
          <w:sz w:val="21"/>
          <w:szCs w:val="28"/>
          <w:lang w:val="en-US" w:eastAsia="zh-CN" w:bidi="ar-SA"/>
        </w:rPr>
        <w:t>Deadline Sensitivity &amp; Determinism;</w:t>
      </w:r>
    </w:p>
    <w:p w14:paraId="450C067B">
      <w:pPr>
        <w:keepNext w:val="0"/>
        <w:keepLines w:val="0"/>
        <w:widowControl/>
        <w:suppressLineNumbers w:val="0"/>
        <w:ind w:left="840" w:leftChars="0" w:firstLine="420" w:firstLineChars="0"/>
        <w:jc w:val="left"/>
        <w:rPr>
          <w:rFonts w:hint="default" w:ascii="Times New Roman Bold" w:hAnsi="Times New Roman Bold" w:eastAsia="宋体" w:cs="Times New Roman Bold"/>
          <w:b/>
          <w:bCs/>
          <w:kern w:val="2"/>
          <w:sz w:val="21"/>
          <w:szCs w:val="28"/>
          <w:lang w:val="en-US" w:eastAsia="zh-CN" w:bidi="ar-SA"/>
        </w:rPr>
      </w:pPr>
      <w:r>
        <w:rPr>
          <w:rFonts w:hint="default" w:ascii="Times New Roman Bold" w:hAnsi="Times New Roman Bold" w:eastAsia="宋体" w:cs="Times New Roman Bold"/>
          <w:b/>
          <w:bCs/>
          <w:kern w:val="2"/>
          <w:sz w:val="21"/>
          <w:szCs w:val="28"/>
          <w:lang w:val="en-US" w:eastAsia="zh-CN" w:bidi="ar-SA"/>
        </w:rPr>
        <w:t>Multi-Flow Coordination &amp; Synchronization;</w:t>
      </w:r>
    </w:p>
    <w:p w14:paraId="770903E4">
      <w:pPr>
        <w:keepNext w:val="0"/>
        <w:keepLines w:val="0"/>
        <w:widowControl/>
        <w:suppressLineNumbers w:val="0"/>
        <w:ind w:left="840" w:leftChars="0" w:firstLine="420" w:firstLineChars="0"/>
        <w:jc w:val="left"/>
        <w:rPr>
          <w:rFonts w:hint="default" w:ascii="Times New Roman Bold" w:hAnsi="Times New Roman Bold" w:eastAsia="宋体" w:cs="Times New Roman Bold"/>
          <w:b/>
          <w:bCs/>
          <w:kern w:val="2"/>
          <w:sz w:val="21"/>
          <w:szCs w:val="28"/>
          <w:lang w:val="en-US" w:eastAsia="zh-CN" w:bidi="ar-SA"/>
        </w:rPr>
      </w:pPr>
      <w:r>
        <w:rPr>
          <w:rFonts w:hint="default" w:ascii="Times New Roman Bold" w:hAnsi="Times New Roman Bold" w:eastAsia="宋体" w:cs="Times New Roman Bold"/>
          <w:b/>
          <w:bCs/>
          <w:kern w:val="2"/>
          <w:sz w:val="21"/>
          <w:szCs w:val="28"/>
          <w:lang w:val="en-US" w:eastAsia="zh-CN" w:bidi="ar-SA"/>
        </w:rPr>
        <w:t>Information Asymmetry &amp; Encryption.</w:t>
      </w:r>
    </w:p>
    <w:p w14:paraId="25D0A254">
      <w:pPr>
        <w:pStyle w:val="4"/>
        <w:ind w:left="0" w:leftChars="0" w:firstLine="946" w:firstLineChars="450"/>
        <w:rPr>
          <w:rFonts w:hint="default" w:ascii="Times New Roman Bold" w:hAnsi="Times New Roman Bold" w:eastAsia="宋体" w:cs="Times New Roman Bold"/>
          <w:b/>
          <w:bCs/>
          <w:szCs w:val="28"/>
          <w:lang w:val="en-US" w:eastAsia="zh-CN"/>
        </w:rPr>
      </w:pPr>
    </w:p>
    <w:p w14:paraId="51B1742C">
      <w:pPr>
        <w:pStyle w:val="5"/>
        <w:keepNext/>
        <w:keepLines/>
        <w:pageBreakBefore w:val="0"/>
        <w:widowControl/>
        <w:numPr>
          <w:ilvl w:val="0"/>
          <w:numId w:val="0"/>
        </w:numPr>
        <w:kinsoku/>
        <w:wordWrap/>
        <w:overflowPunct/>
        <w:topLinePunct w:val="0"/>
        <w:autoSpaceDE w:val="0"/>
        <w:autoSpaceDN w:val="0"/>
        <w:bidi w:val="0"/>
        <w:adjustRightInd w:val="0"/>
        <w:snapToGrid w:val="0"/>
        <w:spacing w:before="140" w:after="140" w:line="240" w:lineRule="auto"/>
        <w:ind w:leftChars="0"/>
        <w:textAlignment w:val="auto"/>
        <w:rPr>
          <w:rFonts w:hint="eastAsia" w:eastAsia="Times New Roman" w:asciiTheme="majorAscii" w:hAnsiTheme="majorAscii"/>
          <w:sz w:val="24"/>
          <w:lang w:val="en-US" w:eastAsia="zh-CN"/>
        </w:rPr>
      </w:pPr>
      <w:r>
        <w:rPr>
          <w:rFonts w:hint="default" w:eastAsia="Times New Roman" w:asciiTheme="majorAscii" w:hAnsiTheme="majorAscii"/>
          <w:sz w:val="24"/>
          <w:lang w:val="en-US" w:eastAsia="zh-CN"/>
        </w:rPr>
        <w:t xml:space="preserve">2.2 </w:t>
      </w:r>
      <w:r>
        <w:rPr>
          <w:rFonts w:hint="eastAsia" w:eastAsia="Times New Roman" w:asciiTheme="majorAscii" w:hAnsiTheme="majorAscii"/>
          <w:sz w:val="24"/>
          <w:lang w:val="en-US" w:eastAsia="zh-CN"/>
        </w:rPr>
        <w:t>Gap Analysis of Current NR QoS and L2 Framework</w:t>
      </w:r>
    </w:p>
    <w:p w14:paraId="09B61326">
      <w:pPr>
        <w:pStyle w:val="4"/>
        <w:ind w:left="0" w:leftChars="0" w:firstLine="0" w:firstLineChars="0"/>
        <w:rPr>
          <w:rFonts w:hint="default" w:ascii="Times New Roman" w:hAnsi="Times New Roman" w:eastAsia="宋体"/>
          <w:szCs w:val="28"/>
          <w:lang w:val="en-US" w:eastAsia="zh-CN"/>
        </w:rPr>
      </w:pPr>
      <w:r>
        <w:rPr>
          <w:rFonts w:hint="eastAsia" w:ascii="Times New Roman" w:hAnsi="Times New Roman" w:eastAsia="宋体"/>
          <w:szCs w:val="28"/>
          <w:lang w:val="en-US" w:eastAsia="zh-CN"/>
        </w:rPr>
        <w:t xml:space="preserve">The analysis confirms that target 6G use cases share critical requirements—burstiness, intra-flow dependency, deadline sensitivity, and multi-flow synchronization—that are poorly served by the static, flow-granular 5G NR QoS framework. The increasing opacity of traffic to the network necessitates a fundamental shift towards a service-aware RAN. Based on </w:t>
      </w:r>
      <w:r>
        <w:rPr>
          <w:rFonts w:hint="default" w:ascii="Times New Roman" w:hAnsi="Times New Roman" w:eastAsia="宋体"/>
          <w:szCs w:val="28"/>
          <w:lang w:val="en-US" w:eastAsia="zh-CN"/>
        </w:rPr>
        <w:t>the above</w:t>
      </w:r>
      <w:r>
        <w:rPr>
          <w:rFonts w:hint="eastAsia" w:ascii="Times New Roman" w:hAnsi="Times New Roman" w:eastAsia="宋体"/>
          <w:szCs w:val="28"/>
          <w:lang w:val="en-US" w:eastAsia="zh-CN"/>
        </w:rPr>
        <w:t xml:space="preserve">, </w:t>
      </w:r>
      <w:r>
        <w:rPr>
          <w:rFonts w:hint="default" w:ascii="Times New Roman" w:hAnsi="Times New Roman" w:eastAsia="宋体"/>
          <w:szCs w:val="28"/>
          <w:lang w:val="en-US" w:eastAsia="zh-CN"/>
        </w:rPr>
        <w:t>the following key gaps can be identified in the NR framework with respect to 6G requirements:</w:t>
      </w:r>
    </w:p>
    <w:p w14:paraId="22991354">
      <w:pPr>
        <w:pStyle w:val="4"/>
        <w:ind w:left="0" w:leftChars="0" w:firstLine="0" w:firstLineChars="0"/>
        <w:rPr>
          <w:rFonts w:hint="eastAsia" w:ascii="Times New Roman" w:hAnsi="Times New Roman" w:eastAsia="宋体"/>
          <w:szCs w:val="28"/>
          <w:lang w:val="en-US" w:eastAsia="zh-CN"/>
        </w:rPr>
      </w:pPr>
    </w:p>
    <w:tbl>
      <w:tblPr>
        <w:tblStyle w:val="23"/>
        <w:tblW w:w="99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5" w:type="dxa"/>
          <w:left w:w="15" w:type="dxa"/>
          <w:bottom w:w="15" w:type="dxa"/>
          <w:right w:w="15" w:type="dxa"/>
        </w:tblCellMar>
      </w:tblPr>
      <w:tblGrid>
        <w:gridCol w:w="2435"/>
        <w:gridCol w:w="4588"/>
        <w:gridCol w:w="2916"/>
      </w:tblGrid>
      <w:tr w14:paraId="6FE65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90" w:hRule="atLeast"/>
          <w:tblHeader/>
        </w:trPr>
        <w:tc>
          <w:tcPr>
            <w:tcW w:w="0" w:type="auto"/>
            <w:shd w:val="clear" w:color="auto" w:fill="DEEBF6" w:themeFill="accent1" w:themeFillTint="32"/>
            <w:tcMar>
              <w:top w:w="200" w:type="dxa"/>
              <w:left w:w="0" w:type="dxa"/>
              <w:bottom w:w="200" w:type="dxa"/>
              <w:right w:w="320" w:type="dxa"/>
            </w:tcMar>
            <w:vAlign w:val="center"/>
          </w:tcPr>
          <w:p w14:paraId="7CDE8942">
            <w:pPr>
              <w:bidi w:val="0"/>
              <w:jc w:val="center"/>
              <w:rPr>
                <w:rFonts w:hint="default" w:ascii="Times New Roman Bold" w:hAnsi="Times New Roman Bold" w:cs="Times New Roman Bold"/>
                <w:b/>
                <w:bCs/>
              </w:rPr>
            </w:pPr>
            <w:r>
              <w:rPr>
                <w:rFonts w:hint="default" w:ascii="Times New Roman Bold" w:hAnsi="Times New Roman Bold" w:cs="Times New Roman Bold"/>
                <w:b/>
                <w:bCs/>
                <w:lang w:val="en-US" w:eastAsia="zh-CN"/>
              </w:rPr>
              <w:t>Gap</w:t>
            </w:r>
          </w:p>
        </w:tc>
        <w:tc>
          <w:tcPr>
            <w:tcW w:w="0" w:type="auto"/>
            <w:shd w:val="clear" w:color="auto" w:fill="DEEBF6" w:themeFill="accent1" w:themeFillTint="32"/>
            <w:tcMar>
              <w:top w:w="200" w:type="dxa"/>
              <w:left w:w="320" w:type="dxa"/>
              <w:bottom w:w="200" w:type="dxa"/>
              <w:right w:w="320" w:type="dxa"/>
            </w:tcMar>
            <w:vAlign w:val="center"/>
          </w:tcPr>
          <w:p w14:paraId="5EC15502">
            <w:pPr>
              <w:bidi w:val="0"/>
              <w:jc w:val="center"/>
              <w:rPr>
                <w:rFonts w:hint="default" w:ascii="Times New Roman Bold" w:hAnsi="Times New Roman Bold" w:cs="Times New Roman Bold"/>
                <w:b/>
                <w:bCs/>
              </w:rPr>
            </w:pPr>
            <w:r>
              <w:rPr>
                <w:rFonts w:hint="default" w:ascii="Times New Roman Bold" w:hAnsi="Times New Roman Bold" w:cs="Times New Roman Bold"/>
                <w:b/>
                <w:bCs/>
                <w:lang w:val="en-US" w:eastAsia="zh-CN"/>
              </w:rPr>
              <w:t>Description</w:t>
            </w:r>
          </w:p>
        </w:tc>
        <w:tc>
          <w:tcPr>
            <w:tcW w:w="0" w:type="auto"/>
            <w:shd w:val="clear" w:color="auto" w:fill="DEEBF6" w:themeFill="accent1" w:themeFillTint="32"/>
            <w:tcMar>
              <w:top w:w="200" w:type="dxa"/>
              <w:left w:w="320" w:type="dxa"/>
              <w:bottom w:w="200" w:type="dxa"/>
              <w:right w:w="320" w:type="dxa"/>
            </w:tcMar>
            <w:vAlign w:val="center"/>
          </w:tcPr>
          <w:p w14:paraId="137121E0">
            <w:pPr>
              <w:bidi w:val="0"/>
              <w:jc w:val="center"/>
              <w:rPr>
                <w:rFonts w:hint="default" w:ascii="Times New Roman Bold" w:hAnsi="Times New Roman Bold" w:cs="Times New Roman Bold"/>
                <w:b/>
                <w:bCs/>
              </w:rPr>
            </w:pPr>
            <w:r>
              <w:rPr>
                <w:rFonts w:hint="default" w:ascii="Times New Roman Bold" w:hAnsi="Times New Roman Bold" w:cs="Times New Roman Bold"/>
                <w:b/>
                <w:bCs/>
                <w:lang w:val="en-US" w:eastAsia="zh-CN"/>
              </w:rPr>
              <w:t>6G Impact</w:t>
            </w:r>
          </w:p>
        </w:tc>
      </w:tr>
      <w:tr w14:paraId="26EFD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714" w:hRule="atLeast"/>
        </w:trPr>
        <w:tc>
          <w:tcPr>
            <w:tcW w:w="0" w:type="auto"/>
            <w:shd w:val="clear" w:color="auto" w:fill="auto"/>
            <w:tcMar>
              <w:top w:w="200" w:type="dxa"/>
              <w:left w:w="0" w:type="dxa"/>
              <w:bottom w:w="200" w:type="dxa"/>
              <w:right w:w="320" w:type="dxa"/>
            </w:tcMar>
            <w:vAlign w:val="center"/>
          </w:tcPr>
          <w:p w14:paraId="0B1352C8">
            <w:pPr>
              <w:bidi w:val="0"/>
              <w:jc w:val="center"/>
              <w:rPr>
                <w:rFonts w:hint="default" w:ascii="Times New Roman Bold" w:hAnsi="Times New Roman Bold" w:cs="Times New Roman Bold"/>
                <w:b/>
                <w:bCs/>
              </w:rPr>
            </w:pPr>
            <w:r>
              <w:rPr>
                <w:rFonts w:hint="default" w:ascii="Times New Roman Bold" w:hAnsi="Times New Roman Bold" w:cs="Times New Roman Bold"/>
                <w:b/>
                <w:bCs/>
                <w:lang w:val="en-US" w:eastAsia="zh-CN"/>
              </w:rPr>
              <w:t>Lack of Intra-Flow Granularity</w:t>
            </w:r>
          </w:p>
        </w:tc>
        <w:tc>
          <w:tcPr>
            <w:tcW w:w="0" w:type="auto"/>
            <w:shd w:val="clear" w:color="auto" w:fill="auto"/>
            <w:tcMar>
              <w:top w:w="200" w:type="dxa"/>
              <w:left w:w="320" w:type="dxa"/>
              <w:bottom w:w="200" w:type="dxa"/>
              <w:right w:w="320" w:type="dxa"/>
            </w:tcMar>
            <w:vAlign w:val="center"/>
          </w:tcPr>
          <w:p w14:paraId="2BF69DED">
            <w:pPr>
              <w:bidi w:val="0"/>
              <w:jc w:val="left"/>
              <w:rPr>
                <w:rFonts w:hint="default" w:ascii="Times New Roman Regular" w:hAnsi="Times New Roman Regular" w:cs="Times New Roman Regular"/>
              </w:rPr>
            </w:pPr>
            <w:r>
              <w:rPr>
                <w:rFonts w:hint="default" w:ascii="Times New Roman Regular" w:hAnsi="Times New Roman Regular" w:cs="Times New Roman Regular"/>
                <w:lang w:val="en-US" w:eastAsia="zh-CN"/>
              </w:rPr>
              <w:t>QoS decisions at flow/Logical Channel level. No packet/PDU-set attributes (criticality, dependency, deadline) for scheduler.</w:t>
            </w:r>
          </w:p>
        </w:tc>
        <w:tc>
          <w:tcPr>
            <w:tcW w:w="0" w:type="auto"/>
            <w:shd w:val="clear" w:color="auto" w:fill="auto"/>
            <w:tcMar>
              <w:top w:w="200" w:type="dxa"/>
              <w:left w:w="320" w:type="dxa"/>
              <w:bottom w:w="200" w:type="dxa"/>
              <w:right w:w="0" w:type="dxa"/>
            </w:tcMar>
            <w:vAlign w:val="center"/>
          </w:tcPr>
          <w:p w14:paraId="7F6B9E9F">
            <w:pPr>
              <w:bidi w:val="0"/>
              <w:jc w:val="left"/>
              <w:rPr>
                <w:rFonts w:hint="default" w:ascii="Times New Roman Regular" w:hAnsi="Times New Roman Regular" w:cs="Times New Roman Regular"/>
              </w:rPr>
            </w:pPr>
            <w:r>
              <w:rPr>
                <w:rFonts w:hint="default" w:ascii="Times New Roman Regular" w:hAnsi="Times New Roman Regular" w:cs="Times New Roman Regular"/>
                <w:lang w:val="en-US" w:eastAsia="zh-CN"/>
              </w:rPr>
              <w:t>Cannot distinguish I-frame vs. P-frame or first vs. last AI token within same bearer.</w:t>
            </w:r>
          </w:p>
        </w:tc>
      </w:tr>
      <w:tr w14:paraId="15926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730" w:hRule="atLeast"/>
        </w:trPr>
        <w:tc>
          <w:tcPr>
            <w:tcW w:w="0" w:type="auto"/>
            <w:shd w:val="clear" w:color="auto" w:fill="auto"/>
            <w:tcMar>
              <w:top w:w="200" w:type="dxa"/>
              <w:left w:w="0" w:type="dxa"/>
              <w:bottom w:w="200" w:type="dxa"/>
              <w:right w:w="320" w:type="dxa"/>
            </w:tcMar>
            <w:vAlign w:val="center"/>
          </w:tcPr>
          <w:p w14:paraId="406CE07B">
            <w:pPr>
              <w:bidi w:val="0"/>
              <w:jc w:val="center"/>
              <w:rPr>
                <w:rFonts w:hint="default" w:ascii="Times New Roman Bold" w:hAnsi="Times New Roman Bold" w:cs="Times New Roman Bold"/>
                <w:b/>
                <w:bCs/>
              </w:rPr>
            </w:pPr>
            <w:r>
              <w:rPr>
                <w:rFonts w:hint="default" w:ascii="Times New Roman Bold" w:hAnsi="Times New Roman Bold" w:cs="Times New Roman Bold"/>
                <w:b/>
                <w:bCs/>
                <w:lang w:val="en-US" w:eastAsia="zh-CN"/>
              </w:rPr>
              <w:t>Head-of-Line (HOL) Blocking within a DRB</w:t>
            </w:r>
          </w:p>
        </w:tc>
        <w:tc>
          <w:tcPr>
            <w:tcW w:w="0" w:type="auto"/>
            <w:shd w:val="clear" w:color="auto" w:fill="auto"/>
            <w:tcMar>
              <w:top w:w="200" w:type="dxa"/>
              <w:left w:w="320" w:type="dxa"/>
              <w:bottom w:w="200" w:type="dxa"/>
              <w:right w:w="320" w:type="dxa"/>
            </w:tcMar>
            <w:vAlign w:val="center"/>
          </w:tcPr>
          <w:p w14:paraId="58C10E98">
            <w:pPr>
              <w:bidi w:val="0"/>
              <w:jc w:val="left"/>
              <w:rPr>
                <w:rFonts w:hint="default" w:ascii="Times New Roman Regular" w:hAnsi="Times New Roman Regular" w:cs="Times New Roman Regular"/>
              </w:rPr>
            </w:pPr>
            <w:r>
              <w:rPr>
                <w:rFonts w:hint="default" w:ascii="Times New Roman Regular" w:hAnsi="Times New Roman Regular" w:cs="Times New Roman Regular"/>
                <w:lang w:val="en-US" w:eastAsia="zh-CN"/>
              </w:rPr>
              <w:t>In multi-flow mappings to a single DRB, low-priority packet loss in RLC AM can block high-priority packets.</w:t>
            </w:r>
          </w:p>
        </w:tc>
        <w:tc>
          <w:tcPr>
            <w:tcW w:w="0" w:type="auto"/>
            <w:shd w:val="clear" w:color="auto" w:fill="auto"/>
            <w:tcMar>
              <w:top w:w="200" w:type="dxa"/>
              <w:left w:w="320" w:type="dxa"/>
              <w:bottom w:w="200" w:type="dxa"/>
              <w:right w:w="0" w:type="dxa"/>
            </w:tcMar>
            <w:vAlign w:val="center"/>
          </w:tcPr>
          <w:p w14:paraId="3924B1A0">
            <w:pPr>
              <w:bidi w:val="0"/>
              <w:jc w:val="left"/>
              <w:rPr>
                <w:rFonts w:hint="default" w:ascii="Times New Roman Regular" w:hAnsi="Times New Roman Regular" w:cs="Times New Roman Regular"/>
              </w:rPr>
            </w:pPr>
            <w:r>
              <w:rPr>
                <w:rFonts w:hint="default" w:ascii="Times New Roman Regular" w:hAnsi="Times New Roman Regular" w:cs="Times New Roman Regular"/>
                <w:lang w:val="en-US" w:eastAsia="zh-CN"/>
              </w:rPr>
              <w:t>Violates latency targets for critical data.</w:t>
            </w:r>
          </w:p>
        </w:tc>
      </w:tr>
      <w:tr w14:paraId="02CDC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796" w:hRule="atLeast"/>
        </w:trPr>
        <w:tc>
          <w:tcPr>
            <w:tcW w:w="0" w:type="auto"/>
            <w:shd w:val="clear" w:color="auto" w:fill="auto"/>
            <w:tcMar>
              <w:top w:w="200" w:type="dxa"/>
              <w:left w:w="0" w:type="dxa"/>
              <w:bottom w:w="200" w:type="dxa"/>
              <w:right w:w="320" w:type="dxa"/>
            </w:tcMar>
            <w:vAlign w:val="center"/>
          </w:tcPr>
          <w:p w14:paraId="5E4D82C6">
            <w:pPr>
              <w:bidi w:val="0"/>
              <w:jc w:val="center"/>
              <w:rPr>
                <w:rFonts w:hint="default" w:ascii="Times New Roman Bold" w:hAnsi="Times New Roman Bold" w:cs="Times New Roman Bold"/>
                <w:b/>
                <w:bCs/>
              </w:rPr>
            </w:pPr>
            <w:r>
              <w:rPr>
                <w:rFonts w:hint="default" w:ascii="Times New Roman Bold" w:hAnsi="Times New Roman Bold" w:cs="Times New Roman Bold"/>
                <w:b/>
                <w:bCs/>
                <w:lang w:val="en-US" w:eastAsia="zh-CN"/>
              </w:rPr>
              <w:t>Slow QoS Adaptation</w:t>
            </w:r>
          </w:p>
        </w:tc>
        <w:tc>
          <w:tcPr>
            <w:tcW w:w="0" w:type="auto"/>
            <w:shd w:val="clear" w:color="auto" w:fill="auto"/>
            <w:tcMar>
              <w:top w:w="200" w:type="dxa"/>
              <w:left w:w="320" w:type="dxa"/>
              <w:bottom w:w="200" w:type="dxa"/>
              <w:right w:w="320" w:type="dxa"/>
            </w:tcMar>
            <w:vAlign w:val="center"/>
          </w:tcPr>
          <w:p w14:paraId="664141BF">
            <w:pPr>
              <w:bidi w:val="0"/>
              <w:jc w:val="left"/>
              <w:rPr>
                <w:rFonts w:hint="default" w:ascii="Times New Roman Regular" w:hAnsi="Times New Roman Regular" w:cs="Times New Roman Regular"/>
              </w:rPr>
            </w:pPr>
            <w:r>
              <w:rPr>
                <w:rFonts w:hint="default" w:ascii="Times New Roman Regular" w:hAnsi="Times New Roman Regular" w:cs="Times New Roman Regular"/>
                <w:lang w:val="en-US" w:eastAsia="zh-CN"/>
              </w:rPr>
              <w:t>QoS changes require CN signaling + RRC reconfiguration (100s of ms).</w:t>
            </w:r>
          </w:p>
        </w:tc>
        <w:tc>
          <w:tcPr>
            <w:tcW w:w="0" w:type="auto"/>
            <w:shd w:val="clear" w:color="auto" w:fill="auto"/>
            <w:tcMar>
              <w:top w:w="200" w:type="dxa"/>
              <w:left w:w="320" w:type="dxa"/>
              <w:bottom w:w="200" w:type="dxa"/>
              <w:right w:w="0" w:type="dxa"/>
            </w:tcMar>
            <w:vAlign w:val="center"/>
          </w:tcPr>
          <w:p w14:paraId="5B7F2C25">
            <w:pPr>
              <w:bidi w:val="0"/>
              <w:jc w:val="left"/>
              <w:rPr>
                <w:rFonts w:hint="default" w:ascii="Times New Roman Regular" w:hAnsi="Times New Roman Regular" w:cs="Times New Roman Regular"/>
              </w:rPr>
            </w:pPr>
            <w:r>
              <w:rPr>
                <w:rFonts w:hint="default" w:ascii="Times New Roman Regular" w:hAnsi="Times New Roman Regular" w:cs="Times New Roman Regular"/>
                <w:lang w:val="en-US" w:eastAsia="zh-CN"/>
              </w:rPr>
              <w:t>Too slow for ms-scale dynamics of AI/XR bursts.</w:t>
            </w:r>
          </w:p>
        </w:tc>
      </w:tr>
      <w:tr w14:paraId="44C78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719" w:hRule="atLeast"/>
        </w:trPr>
        <w:tc>
          <w:tcPr>
            <w:tcW w:w="0" w:type="auto"/>
            <w:shd w:val="clear" w:color="auto" w:fill="auto"/>
            <w:tcMar>
              <w:top w:w="200" w:type="dxa"/>
              <w:left w:w="0" w:type="dxa"/>
              <w:bottom w:w="200" w:type="dxa"/>
              <w:right w:w="320" w:type="dxa"/>
            </w:tcMar>
            <w:vAlign w:val="center"/>
          </w:tcPr>
          <w:p w14:paraId="49975B2F">
            <w:pPr>
              <w:bidi w:val="0"/>
              <w:jc w:val="center"/>
              <w:rPr>
                <w:rFonts w:hint="default" w:ascii="Times New Roman Bold" w:hAnsi="Times New Roman Bold" w:cs="Times New Roman Bold"/>
                <w:b/>
                <w:bCs/>
              </w:rPr>
            </w:pPr>
            <w:r>
              <w:rPr>
                <w:rFonts w:hint="default" w:ascii="Times New Roman Bold" w:hAnsi="Times New Roman Bold" w:cs="Times New Roman Bold"/>
                <w:b/>
                <w:bCs/>
                <w:lang w:val="en-US" w:eastAsia="zh-CN"/>
              </w:rPr>
              <w:t>Absence of Deadline-Aware Scheduling</w:t>
            </w:r>
          </w:p>
        </w:tc>
        <w:tc>
          <w:tcPr>
            <w:tcW w:w="0" w:type="auto"/>
            <w:shd w:val="clear" w:color="auto" w:fill="auto"/>
            <w:tcMar>
              <w:top w:w="200" w:type="dxa"/>
              <w:left w:w="320" w:type="dxa"/>
              <w:bottom w:w="200" w:type="dxa"/>
              <w:right w:w="320" w:type="dxa"/>
            </w:tcMar>
            <w:vAlign w:val="center"/>
          </w:tcPr>
          <w:p w14:paraId="58125AC0">
            <w:pPr>
              <w:bidi w:val="0"/>
              <w:jc w:val="left"/>
              <w:rPr>
                <w:rFonts w:hint="default" w:ascii="Times New Roman Regular" w:hAnsi="Times New Roman Regular" w:cs="Times New Roman Regular"/>
              </w:rPr>
            </w:pPr>
            <w:r>
              <w:rPr>
                <w:rFonts w:hint="default" w:ascii="Times New Roman Regular" w:hAnsi="Times New Roman Regular" w:cs="Times New Roman Regular"/>
                <w:lang w:val="en-US" w:eastAsia="zh-CN"/>
              </w:rPr>
              <w:t>MAC scheduler lacks per-packet deadline input. PF scheduler optimizes throughput/fairness, not timeliness.</w:t>
            </w:r>
          </w:p>
        </w:tc>
        <w:tc>
          <w:tcPr>
            <w:tcW w:w="0" w:type="auto"/>
            <w:shd w:val="clear" w:color="auto" w:fill="auto"/>
            <w:tcMar>
              <w:top w:w="200" w:type="dxa"/>
              <w:left w:w="320" w:type="dxa"/>
              <w:bottom w:w="200" w:type="dxa"/>
              <w:right w:w="0" w:type="dxa"/>
            </w:tcMar>
            <w:vAlign w:val="center"/>
          </w:tcPr>
          <w:p w14:paraId="2339A212">
            <w:pPr>
              <w:bidi w:val="0"/>
              <w:jc w:val="left"/>
              <w:rPr>
                <w:rFonts w:hint="default" w:ascii="Times New Roman Regular" w:hAnsi="Times New Roman Regular" w:cs="Times New Roman Regular"/>
              </w:rPr>
            </w:pPr>
            <w:r>
              <w:rPr>
                <w:rFonts w:hint="default" w:ascii="Times New Roman Regular" w:hAnsi="Times New Roman Regular" w:cs="Times New Roman Regular"/>
                <w:lang w:val="en-US" w:eastAsia="zh-CN"/>
              </w:rPr>
              <w:t>Packets miss application deadlines despite good throughput.</w:t>
            </w:r>
          </w:p>
        </w:tc>
      </w:tr>
      <w:tr w14:paraId="5C937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745" w:hRule="atLeast"/>
        </w:trPr>
        <w:tc>
          <w:tcPr>
            <w:tcW w:w="0" w:type="auto"/>
            <w:shd w:val="clear" w:color="auto" w:fill="auto"/>
            <w:tcMar>
              <w:top w:w="200" w:type="dxa"/>
              <w:left w:w="0" w:type="dxa"/>
              <w:bottom w:w="200" w:type="dxa"/>
              <w:right w:w="320" w:type="dxa"/>
            </w:tcMar>
            <w:vAlign w:val="center"/>
          </w:tcPr>
          <w:p w14:paraId="130668E7">
            <w:pPr>
              <w:bidi w:val="0"/>
              <w:jc w:val="center"/>
              <w:rPr>
                <w:rFonts w:hint="default" w:ascii="Times New Roman Bold" w:hAnsi="Times New Roman Bold" w:cs="Times New Roman Bold"/>
                <w:b/>
                <w:bCs/>
              </w:rPr>
            </w:pPr>
            <w:r>
              <w:rPr>
                <w:rFonts w:hint="default" w:ascii="Times New Roman Bold" w:hAnsi="Times New Roman Bold" w:cs="Times New Roman Bold"/>
                <w:b/>
                <w:bCs/>
                <w:lang w:val="en-US" w:eastAsia="zh-CN"/>
              </w:rPr>
              <w:t>Limited Multi-Flow Coordination</w:t>
            </w:r>
          </w:p>
        </w:tc>
        <w:tc>
          <w:tcPr>
            <w:tcW w:w="0" w:type="auto"/>
            <w:shd w:val="clear" w:color="auto" w:fill="auto"/>
            <w:tcMar>
              <w:top w:w="200" w:type="dxa"/>
              <w:left w:w="320" w:type="dxa"/>
              <w:bottom w:w="200" w:type="dxa"/>
              <w:right w:w="320" w:type="dxa"/>
            </w:tcMar>
            <w:vAlign w:val="center"/>
          </w:tcPr>
          <w:p w14:paraId="05C60B04">
            <w:pPr>
              <w:bidi w:val="0"/>
              <w:jc w:val="left"/>
              <w:rPr>
                <w:rFonts w:hint="default" w:ascii="Times New Roman Regular" w:hAnsi="Times New Roman Regular" w:cs="Times New Roman Regular"/>
              </w:rPr>
            </w:pPr>
            <w:r>
              <w:rPr>
                <w:rFonts w:hint="default" w:ascii="Times New Roman Regular" w:hAnsi="Times New Roman Regular" w:cs="Times New Roman Regular"/>
                <w:lang w:val="en-US" w:eastAsia="zh-CN"/>
              </w:rPr>
              <w:t>No scheduler mechanism to enforce sync constraints between related flows.</w:t>
            </w:r>
          </w:p>
        </w:tc>
        <w:tc>
          <w:tcPr>
            <w:tcW w:w="0" w:type="auto"/>
            <w:shd w:val="clear" w:color="auto" w:fill="auto"/>
            <w:tcMar>
              <w:top w:w="200" w:type="dxa"/>
              <w:left w:w="320" w:type="dxa"/>
              <w:bottom w:w="200" w:type="dxa"/>
              <w:right w:w="0" w:type="dxa"/>
            </w:tcMar>
            <w:vAlign w:val="center"/>
          </w:tcPr>
          <w:p w14:paraId="1A018903">
            <w:pPr>
              <w:bidi w:val="0"/>
              <w:jc w:val="left"/>
              <w:rPr>
                <w:rFonts w:hint="default" w:ascii="Times New Roman Regular" w:hAnsi="Times New Roman Regular" w:cs="Times New Roman Regular"/>
              </w:rPr>
            </w:pPr>
            <w:r>
              <w:rPr>
                <w:rFonts w:hint="default" w:ascii="Times New Roman Regular" w:hAnsi="Times New Roman Regular" w:cs="Times New Roman Regular"/>
                <w:lang w:val="en-US" w:eastAsia="zh-CN"/>
              </w:rPr>
              <w:t>Fails to guarantee inter-flow timing (e.g., audio-haptic sync).</w:t>
            </w:r>
          </w:p>
        </w:tc>
      </w:tr>
    </w:tbl>
    <w:p w14:paraId="1A4AE4E4">
      <w:pPr>
        <w:pStyle w:val="4"/>
        <w:ind w:left="0" w:leftChars="0" w:firstLine="0" w:firstLineChars="0"/>
        <w:rPr>
          <w:rFonts w:hint="default" w:ascii="Times New Roman Bold" w:hAnsi="Times New Roman Bold" w:eastAsia="宋体" w:cs="Times New Roman Bold"/>
          <w:b/>
          <w:bCs/>
          <w:szCs w:val="28"/>
          <w:lang w:val="en-US" w:eastAsia="zh-CN"/>
        </w:rPr>
      </w:pPr>
    </w:p>
    <w:p w14:paraId="4A0546F3">
      <w:pPr>
        <w:pStyle w:val="4"/>
        <w:ind w:left="0" w:leftChars="0" w:firstLine="0" w:firstLineChars="0"/>
        <w:rPr>
          <w:rFonts w:hint="default" w:ascii="Times New Roman Bold" w:hAnsi="Times New Roman Bold" w:eastAsia="宋体" w:cs="Times New Roman Bold"/>
          <w:b/>
          <w:bCs/>
          <w:szCs w:val="28"/>
          <w:lang w:val="en-US" w:eastAsia="zh-CN"/>
        </w:rPr>
      </w:pPr>
    </w:p>
    <w:p w14:paraId="7CD37D47">
      <w:pPr>
        <w:pStyle w:val="4"/>
        <w:ind w:left="0" w:leftChars="0" w:firstLine="0" w:firstLineChars="0"/>
        <w:rPr>
          <w:rFonts w:hint="default" w:ascii="Times New Roman Bold" w:hAnsi="Times New Roman Bold" w:eastAsia="宋体" w:cs="Times New Roman Bold"/>
          <w:b/>
          <w:bCs/>
          <w:szCs w:val="28"/>
          <w:lang w:val="en-US" w:eastAsia="zh-CN"/>
        </w:rPr>
      </w:pPr>
      <w:r>
        <w:rPr>
          <w:rFonts w:hint="default" w:ascii="Times New Roman Bold" w:hAnsi="Times New Roman Bold" w:eastAsia="宋体" w:cs="Times New Roman Bold"/>
          <w:b/>
          <w:bCs/>
          <w:szCs w:val="28"/>
          <w:lang w:val="en-US" w:eastAsia="zh-CN"/>
        </w:rPr>
        <w:t>Observation</w:t>
      </w:r>
      <w:r>
        <w:rPr>
          <w:rFonts w:hint="default" w:ascii="Times New Roman Bold" w:hAnsi="Times New Roman Bold" w:eastAsia="宋体" w:cs="Times New Roman Bold"/>
          <w:b w:val="0"/>
          <w:bCs w:val="0"/>
          <w:szCs w:val="28"/>
          <w:lang w:val="en-US" w:eastAsia="zh-CN"/>
        </w:rPr>
        <w:t xml:space="preserve"> 6:</w:t>
      </w:r>
      <w:r>
        <w:rPr>
          <w:rFonts w:hint="eastAsia" w:ascii="Times New Roman" w:hAnsi="Times New Roman" w:eastAsia="宋体"/>
          <w:b w:val="0"/>
          <w:bCs w:val="0"/>
          <w:szCs w:val="28"/>
          <w:lang w:val="en-US" w:eastAsia="zh-CN"/>
        </w:rPr>
        <w:t> </w:t>
      </w:r>
      <w:r>
        <w:rPr>
          <w:rFonts w:hint="default" w:ascii="Times New Roman" w:hAnsi="Times New Roman" w:eastAsia="宋体"/>
          <w:b w:val="0"/>
          <w:bCs w:val="0"/>
          <w:szCs w:val="28"/>
          <w:lang w:val="en-US" w:eastAsia="zh-CN"/>
        </w:rPr>
        <w:t xml:space="preserve"> </w:t>
      </w:r>
      <w:r>
        <w:rPr>
          <w:rFonts w:hint="default" w:ascii="Times New Roman Bold" w:hAnsi="Times New Roman Bold" w:eastAsia="宋体" w:cs="Times New Roman Bold"/>
          <w:b/>
          <w:bCs/>
          <w:szCs w:val="28"/>
          <w:lang w:val="en-US" w:eastAsia="zh-CN"/>
        </w:rPr>
        <w:t>The key limitations of NR framework with respect to 6G requirements can be defined as:</w:t>
      </w:r>
    </w:p>
    <w:p w14:paraId="0DF30A34">
      <w:pPr>
        <w:pStyle w:val="4"/>
        <w:ind w:left="0" w:leftChars="0" w:firstLine="0" w:firstLineChars="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ab/>
      </w:r>
      <w:r>
        <w:rPr>
          <w:rFonts w:hint="default" w:ascii="Times New Roman Bold" w:hAnsi="Times New Roman Bold" w:cs="Times New Roman Bold"/>
          <w:b/>
          <w:bCs/>
          <w:lang w:val="en-US" w:eastAsia="zh-CN"/>
        </w:rPr>
        <w:t>Lack of Intra-Flow Granularity;</w:t>
      </w:r>
    </w:p>
    <w:p w14:paraId="5467930F">
      <w:pPr>
        <w:pStyle w:val="4"/>
        <w:ind w:left="0" w:leftChars="0" w:firstLine="0" w:firstLineChars="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ab/>
      </w:r>
      <w:r>
        <w:rPr>
          <w:rFonts w:hint="default" w:ascii="Times New Roman Bold" w:hAnsi="Times New Roman Bold" w:cs="Times New Roman Bold"/>
          <w:b/>
          <w:bCs/>
          <w:lang w:val="en-US" w:eastAsia="zh-CN"/>
        </w:rPr>
        <w:t>Head-of-Line (HOL) Blocking within a DRB;</w:t>
      </w:r>
    </w:p>
    <w:p w14:paraId="76FBB822">
      <w:pPr>
        <w:pStyle w:val="4"/>
        <w:ind w:left="0" w:leftChars="0" w:firstLine="0" w:firstLineChars="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ab/>
      </w:r>
      <w:r>
        <w:rPr>
          <w:rFonts w:hint="default" w:ascii="Times New Roman Bold" w:hAnsi="Times New Roman Bold" w:cs="Times New Roman Bold"/>
          <w:b/>
          <w:bCs/>
          <w:lang w:val="en-US" w:eastAsia="zh-CN"/>
        </w:rPr>
        <w:t>Slow QoS Adaptation;</w:t>
      </w:r>
    </w:p>
    <w:p w14:paraId="36E3557B">
      <w:pPr>
        <w:pStyle w:val="4"/>
        <w:ind w:left="0" w:leftChars="0" w:firstLine="0" w:firstLineChars="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ab/>
      </w:r>
      <w:r>
        <w:rPr>
          <w:rFonts w:hint="default" w:ascii="Times New Roman Bold" w:hAnsi="Times New Roman Bold" w:cs="Times New Roman Bold"/>
          <w:b/>
          <w:bCs/>
          <w:lang w:val="en-US" w:eastAsia="zh-CN"/>
        </w:rPr>
        <w:t>Absence of Deadline-Aware Scheduling;</w:t>
      </w:r>
    </w:p>
    <w:p w14:paraId="5C523621">
      <w:pPr>
        <w:pStyle w:val="4"/>
        <w:ind w:left="0" w:leftChars="0" w:firstLine="0" w:firstLineChars="0"/>
        <w:rPr>
          <w:rFonts w:hint="default" w:ascii="Times New Roman" w:hAnsi="Times New Roman" w:eastAsia="宋体"/>
          <w:szCs w:val="28"/>
          <w:lang w:val="en-US" w:eastAsia="zh-CN"/>
        </w:rPr>
      </w:pPr>
      <w:r>
        <w:rPr>
          <w:rFonts w:hint="default" w:ascii="Times New Roman Bold" w:hAnsi="Times New Roman Bold" w:cs="Times New Roman Bold"/>
          <w:b/>
          <w:bCs/>
          <w:lang w:val="en-US" w:eastAsia="zh-CN"/>
        </w:rPr>
        <w:tab/>
      </w:r>
      <w:r>
        <w:rPr>
          <w:rFonts w:hint="default" w:ascii="Times New Roman Bold" w:hAnsi="Times New Roman Bold" w:cs="Times New Roman Bold"/>
          <w:b/>
          <w:bCs/>
          <w:lang w:val="en-US" w:eastAsia="zh-CN"/>
        </w:rPr>
        <w:t>Limited Multi-Flow Coordination.</w:t>
      </w:r>
    </w:p>
    <w:p w14:paraId="5781934B">
      <w:pPr>
        <w:pStyle w:val="4"/>
        <w:ind w:left="0" w:leftChars="0" w:firstLine="0" w:firstLineChars="0"/>
        <w:rPr>
          <w:rFonts w:hint="eastAsia" w:ascii="Times New Roman" w:hAnsi="Times New Roman" w:eastAsia="宋体"/>
          <w:szCs w:val="28"/>
          <w:lang w:val="en-US" w:eastAsia="zh-CN"/>
        </w:rPr>
      </w:pPr>
    </w:p>
    <w:p w14:paraId="012D80E4">
      <w:pPr>
        <w:pStyle w:val="5"/>
        <w:keepNext/>
        <w:keepLines/>
        <w:pageBreakBefore w:val="0"/>
        <w:widowControl/>
        <w:numPr>
          <w:ilvl w:val="0"/>
          <w:numId w:val="0"/>
        </w:numPr>
        <w:kinsoku/>
        <w:wordWrap/>
        <w:overflowPunct/>
        <w:topLinePunct w:val="0"/>
        <w:autoSpaceDE w:val="0"/>
        <w:autoSpaceDN w:val="0"/>
        <w:bidi w:val="0"/>
        <w:adjustRightInd w:val="0"/>
        <w:snapToGrid w:val="0"/>
        <w:spacing w:before="140" w:after="140" w:line="240" w:lineRule="auto"/>
        <w:ind w:leftChars="0"/>
        <w:textAlignment w:val="auto"/>
        <w:rPr>
          <w:rFonts w:hint="eastAsia" w:eastAsia="Times New Roman" w:asciiTheme="majorAscii" w:hAnsiTheme="majorAscii"/>
          <w:sz w:val="24"/>
          <w:lang w:val="en-US" w:eastAsia="zh-CN"/>
        </w:rPr>
      </w:pPr>
      <w:r>
        <w:rPr>
          <w:rFonts w:hint="default" w:eastAsia="Times New Roman" w:asciiTheme="majorAscii" w:hAnsiTheme="majorAscii"/>
          <w:sz w:val="24"/>
          <w:lang w:val="en-US" w:eastAsia="zh-CN"/>
        </w:rPr>
        <w:t>2.3</w:t>
      </w:r>
      <w:r>
        <w:rPr>
          <w:rFonts w:hint="eastAsia" w:eastAsia="Times New Roman" w:asciiTheme="majorAscii" w:hAnsiTheme="majorAscii"/>
          <w:sz w:val="24"/>
          <w:lang w:val="en-US" w:eastAsia="zh-CN"/>
        </w:rPr>
        <w:t xml:space="preserve"> Proposed </w:t>
      </w:r>
      <w:r>
        <w:rPr>
          <w:rFonts w:hint="default" w:eastAsia="Times New Roman" w:asciiTheme="majorAscii" w:hAnsiTheme="majorAscii"/>
          <w:sz w:val="24"/>
          <w:lang w:val="en-US" w:eastAsia="zh-CN"/>
        </w:rPr>
        <w:t xml:space="preserve">enhancement for </w:t>
      </w:r>
      <w:r>
        <w:rPr>
          <w:rFonts w:hint="eastAsia" w:eastAsia="Times New Roman" w:asciiTheme="majorAscii" w:hAnsiTheme="majorAscii"/>
          <w:sz w:val="24"/>
          <w:lang w:val="en-US" w:eastAsia="zh-CN"/>
        </w:rPr>
        <w:t>Service-Awareness Framework for 6G RAN</w:t>
      </w:r>
    </w:p>
    <w:p w14:paraId="2200623A">
      <w:pPr>
        <w:pStyle w:val="4"/>
        <w:ind w:left="0" w:leftChars="0" w:firstLine="0" w:firstLineChars="0"/>
        <w:rPr>
          <w:rFonts w:hint="eastAsia" w:ascii="Times New Roman" w:hAnsi="Times New Roman" w:eastAsia="宋体"/>
          <w:szCs w:val="28"/>
          <w:lang w:val="en-US" w:eastAsia="zh-CN"/>
        </w:rPr>
      </w:pPr>
      <w:r>
        <w:rPr>
          <w:rFonts w:hint="eastAsia" w:ascii="Times New Roman" w:hAnsi="Times New Roman" w:eastAsia="宋体"/>
          <w:szCs w:val="28"/>
          <w:lang w:val="en-US" w:eastAsia="zh-CN"/>
        </w:rPr>
        <w:t>To address these gaps, we propose to</w:t>
      </w:r>
      <w:r>
        <w:rPr>
          <w:rFonts w:hint="default" w:ascii="Times New Roman" w:hAnsi="Times New Roman" w:eastAsia="宋体"/>
          <w:szCs w:val="28"/>
          <w:lang w:val="en-US" w:eastAsia="zh-CN"/>
        </w:rPr>
        <w:t xml:space="preserve"> enhance the</w:t>
      </w:r>
      <w:r>
        <w:rPr>
          <w:rFonts w:hint="eastAsia" w:ascii="Times New Roman" w:hAnsi="Times New Roman" w:eastAsia="宋体"/>
          <w:szCs w:val="28"/>
          <w:lang w:val="en-US" w:eastAsia="zh-CN"/>
        </w:rPr>
        <w:t xml:space="preserve"> RAN </w:t>
      </w:r>
      <w:r>
        <w:rPr>
          <w:rFonts w:hint="default" w:ascii="Times New Roman" w:hAnsi="Times New Roman" w:eastAsia="宋体"/>
          <w:szCs w:val="28"/>
          <w:lang w:val="en-US" w:eastAsia="zh-CN"/>
        </w:rPr>
        <w:t>transmission mechanism (e.g. L2 Protocol Design) as follows:</w:t>
      </w:r>
    </w:p>
    <w:p w14:paraId="700A66C7">
      <w:pPr>
        <w:pStyle w:val="4"/>
        <w:ind w:left="0" w:leftChars="0" w:firstLine="0" w:firstLineChars="0"/>
        <w:rPr>
          <w:rFonts w:hint="eastAsia" w:ascii="Times New Roman" w:hAnsi="Times New Roman" w:eastAsia="宋体"/>
          <w:szCs w:val="28"/>
          <w:lang w:val="en-US" w:eastAsia="zh-CN"/>
        </w:rPr>
      </w:pPr>
    </w:p>
    <w:p w14:paraId="1C314E38">
      <w:pPr>
        <w:numPr>
          <w:ilvl w:val="0"/>
          <w:numId w:val="4"/>
        </w:numPr>
        <w:bidi w:val="0"/>
        <w:ind w:left="420" w:leftChars="0" w:hanging="420" w:firstLineChars="0"/>
        <w:rPr>
          <w:rFonts w:hint="default" w:ascii="Times New Roman Regular" w:hAnsi="Times New Roman Regular" w:cs="Times New Roman Regular"/>
          <w:lang w:val="en-US" w:eastAsia="zh-CN"/>
        </w:rPr>
      </w:pPr>
      <w:r>
        <w:rPr>
          <w:rFonts w:hint="default" w:ascii="Times New Roman Bold" w:hAnsi="Times New Roman Bold" w:cs="Times New Roman Bold"/>
          <w:b/>
          <w:bCs/>
          <w:lang w:val="en-US" w:eastAsia="zh-CN"/>
        </w:rPr>
        <w:t>Service Metadata Attributes</w:t>
      </w:r>
      <w:r>
        <w:rPr>
          <w:rFonts w:hint="default" w:ascii="Times New Roman Regular" w:hAnsi="Times New Roman Regular" w:cs="Times New Roman Regular"/>
          <w:lang w:val="en-US" w:eastAsia="zh-CN"/>
        </w:rPr>
        <w:t xml:space="preserve"> : A compact set of generic metadata attributes should be defined to describe key service requirements, such as temporal attribute, criticality attribute, dependency attribute, synchronization attribute and so on.</w:t>
      </w:r>
    </w:p>
    <w:p w14:paraId="57B7912C">
      <w:pPr>
        <w:bidi w:val="0"/>
        <w:rPr>
          <w:rFonts w:hint="default" w:ascii="Times New Roman Regular" w:hAnsi="Times New Roman Regular" w:cs="Times New Roman Regular"/>
          <w:lang w:val="en-US" w:eastAsia="zh-CN"/>
        </w:rPr>
      </w:pPr>
    </w:p>
    <w:p w14:paraId="3192AF14">
      <w:pPr>
        <w:numPr>
          <w:ilvl w:val="0"/>
          <w:numId w:val="4"/>
        </w:numPr>
        <w:bidi w:val="0"/>
        <w:ind w:left="420" w:leftChars="0" w:hanging="420" w:firstLineChars="0"/>
        <w:rPr>
          <w:rFonts w:hint="default" w:ascii="Times New Roman Regular" w:hAnsi="Times New Roman Regular" w:cs="Times New Roman Regular"/>
          <w:lang w:val="en-US" w:eastAsia="zh-CN"/>
        </w:rPr>
      </w:pPr>
      <w:r>
        <w:rPr>
          <w:rFonts w:hint="default" w:ascii="Times New Roman Bold" w:hAnsi="Times New Roman Bold" w:cs="Times New Roman Bold"/>
          <w:b/>
          <w:bCs/>
          <w:lang w:val="en-US" w:eastAsia="zh-CN"/>
        </w:rPr>
        <w:t>Deadline-Aware Scheduling:</w:t>
      </w:r>
      <w:r>
        <w:rPr>
          <w:rFonts w:hint="default" w:ascii="Times New Roman Regular" w:hAnsi="Times New Roman Regular" w:cs="Times New Roman Regular"/>
          <w:lang w:val="en-US" w:eastAsia="zh-CN"/>
        </w:rPr>
        <w:t> The LCP procedure and the gNB's DL scheduler must be enhanced to consider the Remaining Deadline metadata. The scheduling priority should be a function of both channel quality and temporal urgency. Packets whose deadline is imminently exceeded should be selectively discarded at the transmitter to free resources for other packets that can still meet their targets.</w:t>
      </w:r>
    </w:p>
    <w:p w14:paraId="4BC2A5C3">
      <w:pPr>
        <w:pStyle w:val="4"/>
        <w:ind w:left="0" w:leftChars="0" w:firstLine="0" w:firstLineChars="0"/>
        <w:rPr>
          <w:rFonts w:hint="eastAsia" w:ascii="Times New Roman" w:hAnsi="Times New Roman" w:eastAsia="宋体"/>
          <w:szCs w:val="28"/>
          <w:lang w:val="en-US" w:eastAsia="zh-CN"/>
        </w:rPr>
      </w:pPr>
    </w:p>
    <w:p w14:paraId="73ED260B">
      <w:pPr>
        <w:numPr>
          <w:ilvl w:val="0"/>
          <w:numId w:val="4"/>
        </w:numPr>
        <w:bidi w:val="0"/>
        <w:ind w:left="420" w:leftChars="0" w:hanging="420" w:firstLineChars="0"/>
        <w:rPr>
          <w:rFonts w:hint="eastAsia" w:ascii="Times New Roman Regular" w:hAnsi="Times New Roman Regular" w:cs="Times New Roman Regular"/>
          <w:lang w:val="en-US" w:eastAsia="zh-CN"/>
        </w:rPr>
      </w:pPr>
      <w:r>
        <w:rPr>
          <w:rFonts w:hint="default" w:ascii="Times New Roman Bold" w:hAnsi="Times New Roman Bold" w:cs="Times New Roman Bold"/>
          <w:b/>
          <w:bCs/>
          <w:lang w:val="en-US" w:eastAsia="zh-CN"/>
        </w:rPr>
        <w:t>Intra-UE &amp; Intra-LCH Prioritization</w:t>
      </w:r>
      <w:r>
        <w:rPr>
          <w:rFonts w:hint="eastAsia" w:ascii="Times New Roman Regular" w:hAnsi="Times New Roman Regular" w:cs="Times New Roman Regular"/>
          <w:lang w:val="en-US" w:eastAsia="zh-CN"/>
        </w:rPr>
        <w:t xml:space="preserve">: The MAC should support prioritization within a single logical channel based on the Importance Level metadata, allowing a high-priority </w:t>
      </w:r>
      <w:r>
        <w:rPr>
          <w:rFonts w:hint="default" w:ascii="Times New Roman Regular" w:hAnsi="Times New Roman Regular" w:cs="Times New Roman Regular"/>
          <w:lang w:val="en-US" w:eastAsia="zh-CN"/>
        </w:rPr>
        <w:t xml:space="preserve">traffic (e.g., the </w:t>
      </w:r>
      <w:r>
        <w:rPr>
          <w:rFonts w:hint="eastAsia" w:ascii="Times New Roman Regular" w:hAnsi="Times New Roman Regular" w:cs="Times New Roman Regular"/>
          <w:lang w:val="en-US" w:eastAsia="zh-CN"/>
        </w:rPr>
        <w:t xml:space="preserve">XR pose </w:t>
      </w:r>
      <w:r>
        <w:rPr>
          <w:rFonts w:hint="default" w:ascii="Times New Roman Regular" w:hAnsi="Times New Roman Regular" w:cs="Times New Roman Regular"/>
          <w:lang w:val="en-US" w:eastAsia="zh-CN"/>
        </w:rPr>
        <w:t xml:space="preserve">) </w:t>
      </w:r>
      <w:r>
        <w:rPr>
          <w:rFonts w:hint="eastAsia" w:ascii="Times New Roman Regular" w:hAnsi="Times New Roman Regular" w:cs="Times New Roman Regular"/>
          <w:lang w:val="en-US" w:eastAsia="zh-CN"/>
        </w:rPr>
        <w:t>update to preempt a low-priority video slice within the same grant.</w:t>
      </w:r>
    </w:p>
    <w:p w14:paraId="62864071">
      <w:pPr>
        <w:bidi w:val="0"/>
        <w:rPr>
          <w:rFonts w:hint="eastAsia" w:ascii="Times New Roman Regular" w:hAnsi="Times New Roman Regular" w:cs="Times New Roman Regular"/>
          <w:lang w:val="en-US" w:eastAsia="zh-CN"/>
        </w:rPr>
      </w:pPr>
    </w:p>
    <w:p w14:paraId="39BCF003">
      <w:pPr>
        <w:numPr>
          <w:ilvl w:val="0"/>
          <w:numId w:val="4"/>
        </w:numPr>
        <w:bidi w:val="0"/>
        <w:ind w:left="420" w:leftChars="0" w:hanging="420" w:firstLineChars="0"/>
        <w:rPr>
          <w:rFonts w:hint="eastAsia" w:ascii="Times New Roman Regular" w:hAnsi="Times New Roman Regular" w:cs="Times New Roman Regular"/>
          <w:lang w:val="en-US" w:eastAsia="zh-CN"/>
        </w:rPr>
      </w:pPr>
      <w:r>
        <w:rPr>
          <w:rFonts w:hint="default" w:ascii="Times New Roman Bold" w:hAnsi="Times New Roman Bold" w:cs="Times New Roman Bold"/>
          <w:b/>
          <w:bCs/>
          <w:lang w:val="en-US" w:eastAsia="zh-CN"/>
        </w:rPr>
        <w:t>Synchronization-Aware Scheduling</w:t>
      </w:r>
      <w:r>
        <w:rPr>
          <w:rFonts w:hint="eastAsia" w:ascii="Times New Roman Regular" w:hAnsi="Times New Roman Regular" w:cs="Times New Roman Regular"/>
          <w:lang w:val="en-US" w:eastAsia="zh-CN"/>
        </w:rPr>
        <w:t>: For flows sharing a Sync Group ID, the scheduler should allocate resources in a coupled manner, aiming to keep the air-interface delivery time difference below the specified synchronization threshold.</w:t>
      </w:r>
    </w:p>
    <w:p w14:paraId="2EDCECFD">
      <w:pPr>
        <w:bidi w:val="0"/>
        <w:rPr>
          <w:rFonts w:hint="eastAsia" w:ascii="Times New Roman Regular" w:hAnsi="Times New Roman Regular" w:cs="Times New Roman Regular"/>
          <w:lang w:val="en-US" w:eastAsia="zh-CN"/>
        </w:rPr>
      </w:pPr>
    </w:p>
    <w:p w14:paraId="4C17C48B">
      <w:pPr>
        <w:numPr>
          <w:ilvl w:val="0"/>
          <w:numId w:val="4"/>
        </w:numPr>
        <w:bidi w:val="0"/>
        <w:ind w:left="420" w:leftChars="0" w:hanging="420" w:firstLineChars="0"/>
        <w:rPr>
          <w:rFonts w:hint="eastAsia" w:ascii="Times New Roman Regular" w:hAnsi="Times New Roman Regular" w:cs="Times New Roman Regular"/>
          <w:lang w:val="en-US" w:eastAsia="zh-CN"/>
        </w:rPr>
      </w:pPr>
      <w:r>
        <w:rPr>
          <w:rFonts w:hint="default" w:ascii="Times New Roman Bold" w:hAnsi="Times New Roman Bold" w:cs="Times New Roman Bold"/>
          <w:b/>
          <w:bCs/>
          <w:lang w:val="en-US" w:eastAsia="zh-CN"/>
        </w:rPr>
        <w:t>Dynamic QoS Flow Mapping</w:t>
      </w:r>
      <w:r>
        <w:rPr>
          <w:rFonts w:hint="eastAsia" w:ascii="Times New Roman Regular" w:hAnsi="Times New Roman Regular" w:cs="Times New Roman Regular"/>
          <w:lang w:val="en-US" w:eastAsia="zh-CN"/>
        </w:rPr>
        <w:t>: Investigate mechanisms to allow the PDCP/SDAP layer to map packets from a single QoS Flow to different RLC entities (with different configurations, e.g., AM vs. UM) based on their Importance Level or Reliability metadata.</w:t>
      </w:r>
    </w:p>
    <w:p w14:paraId="1C71D105">
      <w:pPr>
        <w:widowControl w:val="0"/>
        <w:numPr>
          <w:ilvl w:val="0"/>
          <w:numId w:val="0"/>
        </w:numPr>
        <w:bidi w:val="0"/>
        <w:jc w:val="both"/>
        <w:rPr>
          <w:rFonts w:hint="eastAsia" w:ascii="Times New Roman Regular" w:hAnsi="Times New Roman Regular" w:cs="Times New Roman Regular"/>
          <w:lang w:val="en-US" w:eastAsia="zh-CN"/>
        </w:rPr>
      </w:pPr>
    </w:p>
    <w:p w14:paraId="518D3C3E">
      <w:pPr>
        <w:bidi w:val="0"/>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If the above Service-Awareness Framework for 6G RAN is implemented, there may be the following Benefits &amp; trade-offs:</w:t>
      </w:r>
    </w:p>
    <w:p w14:paraId="6137ADF3">
      <w:pPr>
        <w:bidi w:val="0"/>
        <w:rPr>
          <w:rFonts w:hint="default" w:ascii="Times New Roman Regular" w:hAnsi="Times New Roman Regular" w:cs="Times New Roman Regular"/>
          <w:lang w:val="en-US" w:eastAsia="zh-CN"/>
        </w:rPr>
      </w:pPr>
    </w:p>
    <w:p w14:paraId="069D8D47">
      <w:pPr>
        <w:numPr>
          <w:ilvl w:val="0"/>
          <w:numId w:val="0"/>
        </w:numPr>
        <w:bidi w:val="0"/>
        <w:ind w:leftChars="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Benefits and Tradeoffs</w:t>
      </w:r>
    </w:p>
    <w:p w14:paraId="2AC09510">
      <w:pPr>
        <w:numPr>
          <w:ilvl w:val="0"/>
          <w:numId w:val="0"/>
        </w:numPr>
        <w:bidi w:val="0"/>
        <w:ind w:leftChars="0"/>
        <w:rPr>
          <w:rFonts w:hint="eastAsia" w:ascii="Times New Roman Regular" w:hAnsi="Times New Roman Regular" w:cs="Times New Roman Regular"/>
          <w:lang w:val="en-US" w:eastAsia="zh-CN"/>
        </w:rPr>
      </w:pPr>
    </w:p>
    <w:tbl>
      <w:tblPr>
        <w:tblStyle w:val="23"/>
        <w:tblW w:w="100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5" w:type="dxa"/>
          <w:left w:w="15" w:type="dxa"/>
          <w:bottom w:w="15" w:type="dxa"/>
          <w:right w:w="15" w:type="dxa"/>
        </w:tblCellMar>
      </w:tblPr>
      <w:tblGrid>
        <w:gridCol w:w="2801"/>
        <w:gridCol w:w="3132"/>
        <w:gridCol w:w="4086"/>
      </w:tblGrid>
      <w:tr w14:paraId="33A9D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703" w:hRule="atLeast"/>
          <w:tblHeader/>
        </w:trPr>
        <w:tc>
          <w:tcPr>
            <w:tcW w:w="2801" w:type="dxa"/>
            <w:shd w:val="clear" w:color="auto" w:fill="DEEBF6" w:themeFill="accent1" w:themeFillTint="32"/>
            <w:tcMar>
              <w:top w:w="200" w:type="dxa"/>
              <w:left w:w="0" w:type="dxa"/>
              <w:bottom w:w="200" w:type="dxa"/>
              <w:right w:w="320" w:type="dxa"/>
            </w:tcMar>
            <w:vAlign w:val="center"/>
          </w:tcPr>
          <w:p w14:paraId="584AF8F2">
            <w:pPr>
              <w:numPr>
                <w:ilvl w:val="0"/>
                <w:numId w:val="0"/>
              </w:numPr>
              <w:bidi w:val="0"/>
              <w:ind w:leftChars="0"/>
              <w:jc w:val="center"/>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Benefit</w:t>
            </w:r>
          </w:p>
        </w:tc>
        <w:tc>
          <w:tcPr>
            <w:tcW w:w="3132" w:type="dxa"/>
            <w:shd w:val="clear" w:color="auto" w:fill="DEEBF6" w:themeFill="accent1" w:themeFillTint="32"/>
            <w:tcMar>
              <w:top w:w="200" w:type="dxa"/>
              <w:left w:w="320" w:type="dxa"/>
              <w:bottom w:w="200" w:type="dxa"/>
              <w:right w:w="320" w:type="dxa"/>
            </w:tcMar>
            <w:vAlign w:val="center"/>
          </w:tcPr>
          <w:p w14:paraId="77CCFF74">
            <w:pPr>
              <w:numPr>
                <w:ilvl w:val="0"/>
                <w:numId w:val="0"/>
              </w:numPr>
              <w:bidi w:val="0"/>
              <w:ind w:leftChars="0"/>
              <w:jc w:val="center"/>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Potential Shortcoming</w:t>
            </w:r>
          </w:p>
        </w:tc>
        <w:tc>
          <w:tcPr>
            <w:tcW w:w="4086" w:type="dxa"/>
            <w:shd w:val="clear" w:color="auto" w:fill="DEEBF6" w:themeFill="accent1" w:themeFillTint="32"/>
            <w:tcMar>
              <w:top w:w="200" w:type="dxa"/>
              <w:left w:w="320" w:type="dxa"/>
              <w:bottom w:w="200" w:type="dxa"/>
              <w:right w:w="320" w:type="dxa"/>
            </w:tcMar>
            <w:vAlign w:val="center"/>
          </w:tcPr>
          <w:p w14:paraId="46A437B5">
            <w:pPr>
              <w:numPr>
                <w:ilvl w:val="0"/>
                <w:numId w:val="0"/>
              </w:numPr>
              <w:bidi w:val="0"/>
              <w:ind w:leftChars="0"/>
              <w:jc w:val="center"/>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Mitigation</w:t>
            </w:r>
          </w:p>
        </w:tc>
      </w:tr>
      <w:tr w14:paraId="3AD86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629" w:hRule="atLeast"/>
        </w:trPr>
        <w:tc>
          <w:tcPr>
            <w:tcW w:w="2801" w:type="dxa"/>
            <w:shd w:val="clear" w:color="auto" w:fill="auto"/>
            <w:tcMar>
              <w:top w:w="200" w:type="dxa"/>
              <w:left w:w="0" w:type="dxa"/>
              <w:bottom w:w="200" w:type="dxa"/>
              <w:right w:w="320" w:type="dxa"/>
            </w:tcMar>
            <w:vAlign w:val="center"/>
          </w:tcPr>
          <w:p w14:paraId="3FEDE182">
            <w:pPr>
              <w:numPr>
                <w:ilvl w:val="0"/>
                <w:numId w:val="0"/>
              </w:numPr>
              <w:bidi w:val="0"/>
              <w:ind w:leftChars="0"/>
              <w:jc w:val="left"/>
              <w:rPr>
                <w:rFonts w:hint="eastAsia" w:ascii="Times New Roman Regular" w:hAnsi="Times New Roman Regular" w:cs="Times New Roman Regular"/>
                <w:lang w:val="en-US" w:eastAsia="zh-CN"/>
              </w:rPr>
            </w:pPr>
            <w:r>
              <w:rPr>
                <w:rFonts w:hint="eastAsia" w:ascii="Times New Roman Regular" w:hAnsi="Times New Roman Regular" w:cs="Times New Roman Regular"/>
                <w:lang w:val="en-US" w:eastAsia="zh-CN"/>
              </w:rPr>
              <w:t>Improved QoE: Better deadline satisfaction, reduced HOL blocking.</w:t>
            </w:r>
          </w:p>
        </w:tc>
        <w:tc>
          <w:tcPr>
            <w:tcW w:w="3132" w:type="dxa"/>
            <w:shd w:val="clear" w:color="auto" w:fill="auto"/>
            <w:tcMar>
              <w:top w:w="200" w:type="dxa"/>
              <w:left w:w="320" w:type="dxa"/>
              <w:bottom w:w="200" w:type="dxa"/>
              <w:right w:w="320" w:type="dxa"/>
            </w:tcMar>
            <w:vAlign w:val="center"/>
          </w:tcPr>
          <w:p w14:paraId="12C90DD5">
            <w:pPr>
              <w:numPr>
                <w:ilvl w:val="0"/>
                <w:numId w:val="0"/>
              </w:numPr>
              <w:bidi w:val="0"/>
              <w:ind w:leftChars="0"/>
              <w:jc w:val="left"/>
              <w:rPr>
                <w:rFonts w:hint="eastAsia" w:ascii="Times New Roman Regular" w:hAnsi="Times New Roman Regular" w:cs="Times New Roman Regular"/>
                <w:lang w:val="en-US" w:eastAsia="zh-CN"/>
              </w:rPr>
            </w:pPr>
            <w:r>
              <w:rPr>
                <w:rFonts w:hint="eastAsia" w:ascii="Times New Roman Regular" w:hAnsi="Times New Roman Regular" w:cs="Times New Roman Regular"/>
                <w:lang w:val="en-US" w:eastAsia="zh-CN"/>
              </w:rPr>
              <w:t>Increased UE/network complexity (metadata processing).</w:t>
            </w:r>
          </w:p>
        </w:tc>
        <w:tc>
          <w:tcPr>
            <w:tcW w:w="4086" w:type="dxa"/>
            <w:shd w:val="clear" w:color="auto" w:fill="auto"/>
            <w:tcMar>
              <w:top w:w="200" w:type="dxa"/>
              <w:left w:w="320" w:type="dxa"/>
              <w:bottom w:w="200" w:type="dxa"/>
              <w:right w:w="0" w:type="dxa"/>
            </w:tcMar>
            <w:vAlign w:val="center"/>
          </w:tcPr>
          <w:p w14:paraId="66BC8EBD">
            <w:pPr>
              <w:numPr>
                <w:ilvl w:val="0"/>
                <w:numId w:val="0"/>
              </w:numPr>
              <w:bidi w:val="0"/>
              <w:ind w:leftChars="0"/>
              <w:jc w:val="left"/>
              <w:rPr>
                <w:rFonts w:hint="eastAsia" w:ascii="Times New Roman Regular" w:hAnsi="Times New Roman Regular" w:cs="Times New Roman Regular"/>
                <w:lang w:val="en-US" w:eastAsia="zh-CN"/>
              </w:rPr>
            </w:pPr>
            <w:r>
              <w:rPr>
                <w:rFonts w:hint="eastAsia" w:ascii="Times New Roman Regular" w:hAnsi="Times New Roman Regular" w:cs="Times New Roman Regular"/>
                <w:lang w:val="en-US" w:eastAsia="zh-CN"/>
              </w:rPr>
              <w:t>Standardize lightweight metadata formats; optimize L2 header overhead.</w:t>
            </w:r>
          </w:p>
        </w:tc>
      </w:tr>
      <w:tr w14:paraId="3BA1D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873" w:hRule="atLeast"/>
        </w:trPr>
        <w:tc>
          <w:tcPr>
            <w:tcW w:w="2801" w:type="dxa"/>
            <w:shd w:val="clear" w:color="auto" w:fill="auto"/>
            <w:tcMar>
              <w:top w:w="200" w:type="dxa"/>
              <w:left w:w="0" w:type="dxa"/>
              <w:bottom w:w="200" w:type="dxa"/>
              <w:right w:w="320" w:type="dxa"/>
            </w:tcMar>
            <w:vAlign w:val="center"/>
          </w:tcPr>
          <w:p w14:paraId="4A834087">
            <w:pPr>
              <w:numPr>
                <w:ilvl w:val="0"/>
                <w:numId w:val="0"/>
              </w:numPr>
              <w:bidi w:val="0"/>
              <w:ind w:leftChars="0"/>
              <w:jc w:val="left"/>
              <w:rPr>
                <w:rFonts w:hint="eastAsia" w:ascii="Times New Roman Regular" w:hAnsi="Times New Roman Regular" w:cs="Times New Roman Regular"/>
                <w:lang w:val="en-US" w:eastAsia="zh-CN"/>
              </w:rPr>
            </w:pPr>
            <w:r>
              <w:rPr>
                <w:rFonts w:hint="eastAsia" w:ascii="Times New Roman Regular" w:hAnsi="Times New Roman Regular" w:cs="Times New Roman Regular"/>
                <w:lang w:val="en-US" w:eastAsia="zh-CN"/>
              </w:rPr>
              <w:t>Efficient resource utilization: Avoid transmitting expired or dependent data.</w:t>
            </w:r>
          </w:p>
        </w:tc>
        <w:tc>
          <w:tcPr>
            <w:tcW w:w="3132" w:type="dxa"/>
            <w:shd w:val="clear" w:color="auto" w:fill="auto"/>
            <w:tcMar>
              <w:top w:w="200" w:type="dxa"/>
              <w:left w:w="320" w:type="dxa"/>
              <w:bottom w:w="200" w:type="dxa"/>
              <w:right w:w="320" w:type="dxa"/>
            </w:tcMar>
            <w:vAlign w:val="center"/>
          </w:tcPr>
          <w:p w14:paraId="3338B446">
            <w:pPr>
              <w:numPr>
                <w:ilvl w:val="0"/>
                <w:numId w:val="0"/>
              </w:numPr>
              <w:bidi w:val="0"/>
              <w:ind w:leftChars="0"/>
              <w:jc w:val="left"/>
              <w:rPr>
                <w:rFonts w:hint="eastAsia" w:ascii="Times New Roman Regular" w:hAnsi="Times New Roman Regular" w:cs="Times New Roman Regular"/>
                <w:lang w:val="en-US" w:eastAsia="zh-CN"/>
              </w:rPr>
            </w:pPr>
            <w:r>
              <w:rPr>
                <w:rFonts w:hint="eastAsia" w:ascii="Times New Roman Regular" w:hAnsi="Times New Roman Regular" w:cs="Times New Roman Regular"/>
                <w:lang w:val="en-US" w:eastAsia="zh-CN"/>
              </w:rPr>
              <w:t>Higher scheduling complexity (e.g., atomic PDU-set handling).</w:t>
            </w:r>
          </w:p>
        </w:tc>
        <w:tc>
          <w:tcPr>
            <w:tcW w:w="4086" w:type="dxa"/>
            <w:shd w:val="clear" w:color="auto" w:fill="auto"/>
            <w:tcMar>
              <w:top w:w="200" w:type="dxa"/>
              <w:left w:w="320" w:type="dxa"/>
              <w:bottom w:w="200" w:type="dxa"/>
              <w:right w:w="0" w:type="dxa"/>
            </w:tcMar>
            <w:vAlign w:val="center"/>
          </w:tcPr>
          <w:p w14:paraId="53D9962B">
            <w:pPr>
              <w:numPr>
                <w:ilvl w:val="0"/>
                <w:numId w:val="0"/>
              </w:numPr>
              <w:bidi w:val="0"/>
              <w:ind w:leftChars="0"/>
              <w:jc w:val="left"/>
              <w:rPr>
                <w:rFonts w:hint="eastAsia" w:ascii="Times New Roman Regular" w:hAnsi="Times New Roman Regular" w:cs="Times New Roman Regular"/>
                <w:lang w:val="en-US" w:eastAsia="zh-CN"/>
              </w:rPr>
            </w:pPr>
            <w:r>
              <w:rPr>
                <w:rFonts w:hint="eastAsia" w:ascii="Times New Roman Regular" w:hAnsi="Times New Roman Regular" w:cs="Times New Roman Regular"/>
                <w:lang w:val="en-US" w:eastAsia="zh-CN"/>
              </w:rPr>
              <w:t>Reuse Rel-18 PDU Set concepts; simplify coupling algorithms.</w:t>
            </w:r>
          </w:p>
        </w:tc>
      </w:tr>
      <w:tr w14:paraId="62740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798" w:hRule="atLeast"/>
        </w:trPr>
        <w:tc>
          <w:tcPr>
            <w:tcW w:w="2801" w:type="dxa"/>
            <w:shd w:val="clear" w:color="auto" w:fill="auto"/>
            <w:tcMar>
              <w:top w:w="200" w:type="dxa"/>
              <w:left w:w="0" w:type="dxa"/>
              <w:bottom w:w="200" w:type="dxa"/>
              <w:right w:w="320" w:type="dxa"/>
            </w:tcMar>
            <w:vAlign w:val="center"/>
          </w:tcPr>
          <w:p w14:paraId="2F0C4638">
            <w:pPr>
              <w:numPr>
                <w:ilvl w:val="0"/>
                <w:numId w:val="0"/>
              </w:numPr>
              <w:bidi w:val="0"/>
              <w:ind w:leftChars="0"/>
              <w:jc w:val="left"/>
              <w:rPr>
                <w:rFonts w:hint="eastAsia" w:ascii="Times New Roman Regular" w:hAnsi="Times New Roman Regular" w:cs="Times New Roman Regular"/>
                <w:lang w:val="en-US" w:eastAsia="zh-CN"/>
              </w:rPr>
            </w:pPr>
            <w:r>
              <w:rPr>
                <w:rFonts w:hint="eastAsia" w:ascii="Times New Roman Regular" w:hAnsi="Times New Roman Regular" w:cs="Times New Roman Regular"/>
                <w:lang w:val="en-US" w:eastAsia="zh-CN"/>
              </w:rPr>
              <w:t>Universal support for 6G use cases (XR, AI, Digital Twins).</w:t>
            </w:r>
          </w:p>
        </w:tc>
        <w:tc>
          <w:tcPr>
            <w:tcW w:w="3132" w:type="dxa"/>
            <w:shd w:val="clear" w:color="auto" w:fill="auto"/>
            <w:tcMar>
              <w:top w:w="200" w:type="dxa"/>
              <w:left w:w="320" w:type="dxa"/>
              <w:bottom w:w="200" w:type="dxa"/>
              <w:right w:w="320" w:type="dxa"/>
            </w:tcMar>
            <w:vAlign w:val="center"/>
          </w:tcPr>
          <w:p w14:paraId="7406BCB8">
            <w:pPr>
              <w:numPr>
                <w:ilvl w:val="0"/>
                <w:numId w:val="0"/>
              </w:numPr>
              <w:bidi w:val="0"/>
              <w:ind w:leftChars="0"/>
              <w:jc w:val="left"/>
              <w:rPr>
                <w:rFonts w:hint="eastAsia" w:ascii="Times New Roman Regular" w:hAnsi="Times New Roman Regular" w:cs="Times New Roman Regular"/>
                <w:lang w:val="en-US" w:eastAsia="zh-CN"/>
              </w:rPr>
            </w:pPr>
            <w:r>
              <w:rPr>
                <w:rFonts w:hint="eastAsia" w:ascii="Times New Roman Regular" w:hAnsi="Times New Roman Regular" w:cs="Times New Roman Regular"/>
                <w:lang w:val="en-US" w:eastAsia="zh-CN"/>
              </w:rPr>
              <w:t>Cross-WG coordination needed (metadata semantics with SA2/SA4).</w:t>
            </w:r>
          </w:p>
        </w:tc>
        <w:tc>
          <w:tcPr>
            <w:tcW w:w="4086" w:type="dxa"/>
            <w:shd w:val="clear" w:color="auto" w:fill="auto"/>
            <w:tcMar>
              <w:top w:w="200" w:type="dxa"/>
              <w:left w:w="320" w:type="dxa"/>
              <w:bottom w:w="200" w:type="dxa"/>
              <w:right w:w="0" w:type="dxa"/>
            </w:tcMar>
            <w:vAlign w:val="center"/>
          </w:tcPr>
          <w:p w14:paraId="388B75D4">
            <w:pPr>
              <w:numPr>
                <w:ilvl w:val="0"/>
                <w:numId w:val="0"/>
              </w:numPr>
              <w:bidi w:val="0"/>
              <w:ind w:leftChars="0"/>
              <w:jc w:val="left"/>
              <w:rPr>
                <w:rFonts w:hint="eastAsia" w:ascii="Times New Roman Regular" w:hAnsi="Times New Roman Regular" w:cs="Times New Roman Regular"/>
                <w:lang w:val="en-US" w:eastAsia="zh-CN"/>
              </w:rPr>
            </w:pPr>
            <w:r>
              <w:rPr>
                <w:rFonts w:hint="eastAsia" w:ascii="Times New Roman Regular" w:hAnsi="Times New Roman Regular" w:cs="Times New Roman Regular"/>
                <w:lang w:val="en-US" w:eastAsia="zh-CN"/>
              </w:rPr>
              <w:t>Proactive LS to SA2/SA4 for alignment on attribute definitions.</w:t>
            </w:r>
          </w:p>
        </w:tc>
      </w:tr>
    </w:tbl>
    <w:p w14:paraId="33D06535">
      <w:pPr>
        <w:numPr>
          <w:ilvl w:val="0"/>
          <w:numId w:val="0"/>
        </w:numPr>
        <w:bidi w:val="0"/>
        <w:ind w:leftChars="0"/>
        <w:rPr>
          <w:rFonts w:hint="eastAsia" w:ascii="Times New Roman Regular" w:hAnsi="Times New Roman Regular" w:cs="Times New Roman Regular"/>
          <w:lang w:val="en-US" w:eastAsia="zh-CN"/>
        </w:rPr>
      </w:pPr>
    </w:p>
    <w:p w14:paraId="0B25A586">
      <w:pPr>
        <w:numPr>
          <w:ilvl w:val="0"/>
          <w:numId w:val="0"/>
        </w:numPr>
        <w:bidi w:val="0"/>
        <w:ind w:leftChars="0"/>
        <w:rPr>
          <w:rFonts w:hint="eastAsia" w:ascii="Times New Roman Regular" w:hAnsi="Times New Roman Regular" w:cs="Times New Roman Regular"/>
          <w:lang w:val="en-US" w:eastAsia="zh-CN"/>
        </w:rPr>
      </w:pPr>
    </w:p>
    <w:p w14:paraId="4F25E4A7">
      <w:pPr>
        <w:ind w:left="0" w:leftChars="0" w:firstLine="0" w:firstLineChars="0"/>
        <w:rPr>
          <w:rFonts w:hint="default"/>
          <w:lang w:val="en-US"/>
        </w:rPr>
      </w:pPr>
      <w:r>
        <w:rPr>
          <w:rFonts w:hint="eastAsia" w:ascii="Times New Roman Bold" w:hAnsi="Times New Roman Bold" w:eastAsia="宋体" w:cs="Times New Roman Bold"/>
          <w:b/>
          <w:bCs/>
          <w:szCs w:val="28"/>
          <w:lang w:val="en-US" w:eastAsia="zh-CN"/>
        </w:rPr>
        <w:t xml:space="preserve">Proposal </w:t>
      </w:r>
      <w:r>
        <w:rPr>
          <w:rFonts w:hint="default" w:ascii="Times New Roman Bold" w:hAnsi="Times New Roman Bold" w:eastAsia="宋体" w:cs="Times New Roman Bold"/>
          <w:b/>
          <w:bCs/>
          <w:szCs w:val="28"/>
          <w:lang w:val="en-US" w:eastAsia="zh-CN"/>
        </w:rPr>
        <w:t>2</w:t>
      </w:r>
      <w:r>
        <w:rPr>
          <w:rFonts w:hint="default" w:ascii="Times New Roman Bold" w:hAnsi="Times New Roman Bold" w:eastAsia="宋体" w:cs="Times New Roman Bold"/>
          <w:b w:val="0"/>
          <w:bCs w:val="0"/>
          <w:szCs w:val="28"/>
          <w:lang w:val="en-US" w:eastAsia="zh-CN"/>
        </w:rPr>
        <w:t xml:space="preserve">: </w:t>
      </w:r>
      <w:r>
        <w:rPr>
          <w:rFonts w:hint="default" w:ascii="Times New Roman" w:hAnsi="Times New Roman" w:eastAsia="宋体"/>
          <w:b/>
          <w:bCs/>
          <w:szCs w:val="28"/>
          <w:lang w:val="en-US" w:eastAsia="zh-CN"/>
        </w:rPr>
        <w:t xml:space="preserve">It is suggested </w:t>
      </w:r>
      <w:r>
        <w:rPr>
          <w:rFonts w:hint="default" w:ascii="Times New Roman Bold" w:hAnsi="Times New Roman Bold" w:eastAsia="宋体" w:cs="Times New Roman Bold"/>
          <w:b/>
          <w:bCs/>
          <w:szCs w:val="28"/>
          <w:lang w:val="en-US" w:eastAsia="zh-CN"/>
        </w:rPr>
        <w:t>RAN to adopt a Generalized Service-Awareness Framework towards standardizing a generic set of service metadata attributes (e.g., Deadline, Importance, Dependency ID, Sync Group ID) and efficient mechanisms for their carriage within the L2 protocol stack</w:t>
      </w:r>
      <w:r>
        <w:rPr>
          <w:rFonts w:hint="eastAsia" w:ascii="Times New Roman Bold" w:hAnsi="Times New Roman Bold" w:eastAsia="宋体" w:cs="Times New Roman Bold"/>
          <w:b/>
          <w:bCs/>
          <w:szCs w:val="28"/>
          <w:lang w:val="en-US" w:eastAsia="zh-CN"/>
        </w:rPr>
        <w:t xml:space="preserve"> (e.g.,</w:t>
      </w:r>
      <w:r>
        <w:rPr>
          <w:rFonts w:hint="default" w:ascii="Times New Roman Bold" w:hAnsi="Times New Roman Bold" w:eastAsia="宋体" w:cs="Times New Roman Bold"/>
          <w:b/>
          <w:bCs/>
          <w:szCs w:val="28"/>
          <w:lang w:val="en-US" w:eastAsia="zh-CN"/>
        </w:rPr>
        <w:t xml:space="preserve"> </w:t>
      </w:r>
      <w:r>
        <w:rPr>
          <w:rFonts w:hint="default" w:ascii="Times New Roman Bold" w:hAnsi="Times New Roman Bold" w:cs="Times New Roman Bold"/>
          <w:b/>
          <w:bCs/>
          <w:lang w:val="en-US" w:eastAsia="zh-CN"/>
        </w:rPr>
        <w:t>Deadline-Aware Scheduling, Intra-UE &amp; Intra-LCH Prioritization, Synchronization-Aware Scheduling, Dynamic QoS Flow Mapping ).</w:t>
      </w:r>
    </w:p>
    <w:p w14:paraId="7BB2155F">
      <w:pPr>
        <w:pStyle w:val="4"/>
        <w:ind w:left="0" w:leftChars="0" w:firstLine="0" w:firstLineChars="0"/>
        <w:rPr>
          <w:rFonts w:hint="default" w:ascii="Times New Roman Bold" w:hAnsi="Times New Roman Bold" w:eastAsia="宋体" w:cs="Times New Roman Bold"/>
          <w:b/>
          <w:bCs/>
          <w:szCs w:val="28"/>
          <w:lang w:val="en-US" w:eastAsia="zh-CN"/>
        </w:rPr>
      </w:pPr>
    </w:p>
    <w:p w14:paraId="479565C6">
      <w:pPr>
        <w:pStyle w:val="5"/>
        <w:keepNext/>
        <w:keepLines/>
        <w:pageBreakBefore w:val="0"/>
        <w:widowControl/>
        <w:numPr>
          <w:ilvl w:val="0"/>
          <w:numId w:val="0"/>
        </w:numPr>
        <w:kinsoku/>
        <w:wordWrap/>
        <w:overflowPunct/>
        <w:topLinePunct w:val="0"/>
        <w:autoSpaceDE w:val="0"/>
        <w:autoSpaceDN w:val="0"/>
        <w:bidi w:val="0"/>
        <w:adjustRightInd w:val="0"/>
        <w:snapToGrid w:val="0"/>
        <w:spacing w:before="140" w:after="140" w:line="240" w:lineRule="auto"/>
        <w:ind w:leftChars="0"/>
        <w:textAlignment w:val="auto"/>
        <w:rPr>
          <w:rFonts w:hint="default" w:eastAsia="Times New Roman" w:asciiTheme="majorAscii" w:hAnsiTheme="majorAscii"/>
          <w:sz w:val="24"/>
          <w:lang w:val="en-US" w:eastAsia="zh-CN"/>
        </w:rPr>
      </w:pPr>
      <w:r>
        <w:rPr>
          <w:rFonts w:hint="default" w:eastAsia="Times New Roman" w:asciiTheme="majorAscii" w:hAnsiTheme="majorAscii"/>
          <w:sz w:val="24"/>
          <w:lang w:val="en-US" w:eastAsia="zh-CN"/>
        </w:rPr>
        <w:t>2.4 Coordination with SA2 and SA4</w:t>
      </w:r>
    </w:p>
    <w:p w14:paraId="161E5C23">
      <w:pPr>
        <w:bidi w:val="0"/>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The proposed enhancements address NR’s key limitations by enabling dynamic, context-aware resource allocation and protocol adaptation. However, successful standardization requires close cross-WG coordination with SA2 and SA4. The following questions are suggested for SA2 (QoS architecture) and SA4 (codecs, media handling):</w:t>
      </w:r>
    </w:p>
    <w:p w14:paraId="0343F836">
      <w:pPr>
        <w:bidi w:val="0"/>
        <w:rPr>
          <w:rFonts w:hint="default" w:ascii="Times New Roman Regular" w:hAnsi="Times New Roman Regular" w:cs="Times New Roman Regular"/>
          <w:lang w:val="en-US" w:eastAsia="zh-CN"/>
        </w:rPr>
      </w:pPr>
    </w:p>
    <w:p w14:paraId="5D3F26D2">
      <w:pPr>
        <w:bidi w:val="0"/>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For SA2:</w:t>
      </w:r>
    </w:p>
    <w:p w14:paraId="4D08E051">
      <w:pPr>
        <w:numPr>
          <w:ilvl w:val="0"/>
          <w:numId w:val="4"/>
        </w:numPr>
        <w:bidi w:val="0"/>
        <w:ind w:left="420" w:leftChars="0" w:hanging="420" w:firstLineChars="0"/>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Does SA2 envision supporting intra-QoS Flow differentiation (e.g., marking different AI token types with different QoS rules)?</w:t>
      </w:r>
    </w:p>
    <w:p w14:paraId="4EE85990">
      <w:pPr>
        <w:numPr>
          <w:ilvl w:val="0"/>
          <w:numId w:val="4"/>
        </w:numPr>
        <w:bidi w:val="0"/>
        <w:ind w:left="420" w:leftChars="0" w:hanging="420" w:firstLineChars="0"/>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Will SA2 consider standardizing an information exchange interface (e.g., AF to RAN) to convey service metadata for encrypted flows?</w:t>
      </w:r>
    </w:p>
    <w:p w14:paraId="453E193C">
      <w:pPr>
        <w:numPr>
          <w:ilvl w:val="0"/>
          <w:numId w:val="4"/>
        </w:numPr>
        <w:bidi w:val="0"/>
        <w:ind w:left="420" w:leftChars="0" w:hanging="420" w:firstLineChars="0"/>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How can the 6G QoS architecture support dynamic QoS flow remapping based on real-time service metadata?</w:t>
      </w:r>
    </w:p>
    <w:p w14:paraId="0276E74A">
      <w:pPr>
        <w:bidi w:val="0"/>
        <w:rPr>
          <w:rFonts w:hint="default" w:ascii="Times New Roman Regular" w:hAnsi="Times New Roman Regular" w:cs="Times New Roman Regular"/>
          <w:lang w:val="en-US" w:eastAsia="zh-CN"/>
        </w:rPr>
      </w:pPr>
    </w:p>
    <w:p w14:paraId="119F0FAB">
      <w:pPr>
        <w:bidi w:val="0"/>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For SA4:</w:t>
      </w:r>
    </w:p>
    <w:p w14:paraId="51015716">
      <w:pPr>
        <w:numPr>
          <w:ilvl w:val="0"/>
          <w:numId w:val="4"/>
        </w:numPr>
        <w:bidi w:val="0"/>
        <w:ind w:left="420" w:leftChars="0" w:hanging="420" w:firstLineChars="0"/>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Can SA4 define standardized metadata formats for XR/immersive media (e.g., frame type, sync groups) that can be signaled to RAN?</w:t>
      </w:r>
    </w:p>
    <w:p w14:paraId="53E68CD5">
      <w:pPr>
        <w:numPr>
          <w:ilvl w:val="0"/>
          <w:numId w:val="4"/>
        </w:numPr>
        <w:bidi w:val="0"/>
        <w:ind w:left="420" w:leftChars="0" w:hanging="420" w:firstLineChars="0"/>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How can application-layer timing info (e.g., render timestamps) be aligned with RAN deadline metadata?</w:t>
      </w:r>
    </w:p>
    <w:p w14:paraId="3D6A5302">
      <w:pPr>
        <w:pStyle w:val="2"/>
        <w:keepLines/>
        <w:numPr>
          <w:ilvl w:val="0"/>
          <w:numId w:val="3"/>
        </w:numPr>
        <w:pBdr>
          <w:top w:val="single" w:color="auto" w:sz="12" w:space="3"/>
        </w:pBdr>
        <w:tabs>
          <w:tab w:val="left" w:pos="432"/>
        </w:tabs>
        <w:overflowPunct w:val="0"/>
        <w:snapToGrid/>
        <w:spacing w:before="240" w:after="180"/>
        <w:ind w:left="432" w:hanging="432"/>
        <w:jc w:val="both"/>
        <w:textAlignment w:val="baseline"/>
        <w:rPr>
          <w:rFonts w:ascii="Times New Roman" w:hAnsi="Times New Roman"/>
        </w:rPr>
      </w:pPr>
      <w:r>
        <w:rPr>
          <w:rFonts w:ascii="Times New Roman" w:hAnsi="Times New Roman"/>
        </w:rPr>
        <w:t>Conclusion</w:t>
      </w:r>
    </w:p>
    <w:p w14:paraId="6FC2AF07">
      <w:pPr>
        <w:widowControl/>
        <w:overflowPunct w:val="0"/>
        <w:autoSpaceDE w:val="0"/>
        <w:autoSpaceDN w:val="0"/>
        <w:adjustRightInd w:val="0"/>
        <w:spacing w:after="180"/>
        <w:jc w:val="both"/>
        <w:textAlignment w:val="baseline"/>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In this contribution, we provided our observations and proposal</w:t>
      </w:r>
      <w:r>
        <w:rPr>
          <w:rFonts w:hint="default" w:ascii="Times New Roman" w:hAnsi="Times New Roman" w:cs="Times New Roman"/>
          <w:szCs w:val="21"/>
          <w:lang w:eastAsia="zh-CN"/>
        </w:rPr>
        <w:t>s</w:t>
      </w:r>
      <w:r>
        <w:rPr>
          <w:rFonts w:hint="eastAsia" w:ascii="Times New Roman" w:hAnsi="Times New Roman" w:cs="Times New Roman"/>
          <w:szCs w:val="21"/>
          <w:lang w:val="en-US" w:eastAsia="zh-CN"/>
        </w:rPr>
        <w:t xml:space="preserve"> on </w:t>
      </w:r>
      <w:r>
        <w:rPr>
          <w:rFonts w:hint="default" w:ascii="Times New Roman" w:hAnsi="Times New Roman" w:cs="Times New Roman"/>
          <w:szCs w:val="21"/>
          <w:lang w:val="en-US" w:eastAsia="zh-CN"/>
        </w:rPr>
        <w:t>g</w:t>
      </w:r>
      <w:r>
        <w:rPr>
          <w:rFonts w:hint="eastAsia" w:ascii="Times New Roman" w:hAnsi="Times New Roman" w:cs="Times New Roman"/>
          <w:lang w:val="en-US" w:eastAsia="zh-CN"/>
        </w:rPr>
        <w:t xml:space="preserve">eneralized Service-Aware </w:t>
      </w:r>
      <w:r>
        <w:rPr>
          <w:rFonts w:hint="default" w:ascii="Times New Roman" w:hAnsi="Times New Roman" w:cs="Times New Roman"/>
          <w:lang w:val="en-US" w:eastAsia="zh-CN"/>
        </w:rPr>
        <w:t>e</w:t>
      </w:r>
      <w:r>
        <w:rPr>
          <w:rFonts w:hint="eastAsia" w:ascii="Times New Roman" w:hAnsi="Times New Roman" w:cs="Times New Roman"/>
          <w:lang w:val="en-US" w:eastAsia="zh-CN"/>
        </w:rPr>
        <w:t>nhancements for 6G RAN</w:t>
      </w:r>
      <w:r>
        <w:rPr>
          <w:rFonts w:hint="eastAsia" w:ascii="Times New Roman" w:hAnsi="Times New Roman" w:cs="Times New Roman"/>
          <w:szCs w:val="21"/>
          <w:lang w:val="en-US" w:eastAsia="zh-CN"/>
        </w:rPr>
        <w:t xml:space="preserve"> as </w:t>
      </w:r>
      <w:r>
        <w:rPr>
          <w:rFonts w:hint="default" w:ascii="Times New Roman" w:hAnsi="Times New Roman" w:cs="Times New Roman"/>
          <w:szCs w:val="21"/>
          <w:lang w:val="en-US" w:eastAsia="zh-CN"/>
        </w:rPr>
        <w:t>follows:</w:t>
      </w:r>
    </w:p>
    <w:p w14:paraId="0B3A9B60">
      <w:pPr>
        <w:pStyle w:val="4"/>
        <w:ind w:left="0" w:leftChars="0" w:firstLine="0" w:firstLineChars="0"/>
        <w:rPr>
          <w:rFonts w:hint="default" w:ascii="Times New Roman Bold" w:hAnsi="Times New Roman Bold" w:eastAsia="宋体" w:cs="Times New Roman Bold"/>
          <w:b/>
          <w:bCs/>
          <w:szCs w:val="28"/>
          <w:lang w:val="en-US" w:eastAsia="zh-CN"/>
        </w:rPr>
      </w:pPr>
      <w:r>
        <w:rPr>
          <w:rFonts w:hint="default" w:ascii="Times New Roman Bold" w:hAnsi="Times New Roman Bold" w:eastAsia="宋体" w:cs="Times New Roman Bold"/>
          <w:b/>
          <w:bCs/>
          <w:szCs w:val="28"/>
          <w:lang w:val="en-US" w:eastAsia="zh-CN"/>
        </w:rPr>
        <w:t>Observation 1:  For RAN resource allocation, static or semi-static resource allocation (like Configured Grants) becomes inefficient. The RAN requires mechanisms to rapidly adapt to micro-bursts and tolerate or compensate for arrival jitter.</w:t>
      </w:r>
    </w:p>
    <w:p w14:paraId="451005E6">
      <w:pPr>
        <w:pStyle w:val="4"/>
        <w:ind w:left="0" w:leftChars="0" w:firstLine="0" w:firstLineChars="0"/>
        <w:rPr>
          <w:rFonts w:hint="default" w:ascii="Times New Roman Bold" w:hAnsi="Times New Roman Bold" w:eastAsia="宋体" w:cs="Times New Roman Bold"/>
          <w:b/>
          <w:bCs/>
          <w:szCs w:val="28"/>
          <w:lang w:val="en-US" w:eastAsia="zh-CN"/>
        </w:rPr>
      </w:pPr>
    </w:p>
    <w:p w14:paraId="6B2EDB30">
      <w:pPr>
        <w:pStyle w:val="4"/>
        <w:rPr>
          <w:rFonts w:hint="eastAsia" w:ascii="Times New Roman" w:hAnsi="Times New Roman" w:eastAsia="宋体"/>
          <w:b/>
          <w:bCs/>
          <w:szCs w:val="28"/>
          <w:lang w:val="en-US" w:eastAsia="zh-CN"/>
        </w:rPr>
      </w:pPr>
      <w:r>
        <w:rPr>
          <w:rFonts w:hint="default" w:ascii="Times New Roman Bold" w:hAnsi="Times New Roman Bold" w:eastAsia="宋体" w:cs="Times New Roman Bold"/>
          <w:b/>
          <w:bCs/>
          <w:szCs w:val="28"/>
          <w:lang w:val="en-US" w:eastAsia="zh-CN"/>
        </w:rPr>
        <w:t>Observation 2: </w:t>
      </w:r>
      <w:r>
        <w:rPr>
          <w:rFonts w:hint="eastAsia" w:ascii="Times New Roman" w:hAnsi="Times New Roman" w:eastAsia="宋体"/>
          <w:b/>
          <w:bCs/>
          <w:szCs w:val="28"/>
          <w:lang w:val="en-US" w:eastAsia="zh-CN"/>
        </w:rPr>
        <w:t> The current QoS model treats all packets within a QoS Flow uniformly. The RAN lacks the ability to perform differentiated handling within a single flow, leading to inefficient resource usage when critical data units are blocked or lost behind less important ones.</w:t>
      </w:r>
    </w:p>
    <w:p w14:paraId="3E1E0F4C">
      <w:pPr>
        <w:pStyle w:val="4"/>
        <w:rPr>
          <w:rFonts w:hint="eastAsia" w:ascii="Times New Roman" w:hAnsi="Times New Roman" w:eastAsia="宋体"/>
          <w:b/>
          <w:bCs/>
          <w:szCs w:val="28"/>
          <w:lang w:val="en-US" w:eastAsia="zh-CN"/>
        </w:rPr>
      </w:pPr>
    </w:p>
    <w:p w14:paraId="0AD8F8FA">
      <w:pPr>
        <w:pStyle w:val="4"/>
        <w:ind w:left="0" w:leftChars="0" w:firstLine="0" w:firstLineChars="0"/>
        <w:rPr>
          <w:rFonts w:hint="eastAsia" w:ascii="Times New Roman" w:hAnsi="Times New Roman" w:eastAsia="宋体"/>
          <w:b/>
          <w:bCs/>
          <w:szCs w:val="28"/>
          <w:lang w:val="en-US" w:eastAsia="zh-CN"/>
        </w:rPr>
      </w:pPr>
      <w:r>
        <w:rPr>
          <w:rFonts w:hint="default" w:ascii="Times New Roman Bold" w:hAnsi="Times New Roman Bold" w:eastAsia="宋体" w:cs="Times New Roman Bold"/>
          <w:b/>
          <w:bCs/>
          <w:szCs w:val="28"/>
          <w:lang w:val="en-US" w:eastAsia="zh-CN"/>
        </w:rPr>
        <w:t>Observation 3: </w:t>
      </w:r>
      <w:r>
        <w:rPr>
          <w:rFonts w:hint="eastAsia" w:ascii="Times New Roman" w:hAnsi="Times New Roman" w:eastAsia="宋体"/>
          <w:b/>
          <w:bCs/>
          <w:szCs w:val="28"/>
          <w:lang w:val="en-US" w:eastAsia="zh-CN"/>
        </w:rPr>
        <w:t>The Packet Delay Budget (PDB) in 5QI is a statistical target, not a per-packet deadline usable for real-time scheduling decisions. The MAC scheduler, optimized for throughput and fairness (PF scheduler), lacks deadline-awareness.</w:t>
      </w:r>
    </w:p>
    <w:p w14:paraId="5031B167">
      <w:pPr>
        <w:pStyle w:val="4"/>
        <w:ind w:left="0" w:leftChars="0" w:firstLine="0" w:firstLineChars="0"/>
        <w:rPr>
          <w:rFonts w:hint="eastAsia" w:ascii="Times New Roman" w:hAnsi="Times New Roman" w:eastAsia="宋体"/>
          <w:b/>
          <w:bCs/>
          <w:szCs w:val="28"/>
          <w:lang w:val="en-US" w:eastAsia="zh-CN"/>
        </w:rPr>
      </w:pPr>
    </w:p>
    <w:p w14:paraId="4872D67F">
      <w:pPr>
        <w:pStyle w:val="4"/>
        <w:ind w:left="0" w:leftChars="0" w:firstLine="0" w:firstLineChars="0"/>
        <w:rPr>
          <w:rFonts w:hint="default" w:ascii="Times New Roman Bold" w:hAnsi="Times New Roman Bold" w:eastAsia="宋体" w:cs="Times New Roman Bold"/>
          <w:b/>
          <w:bCs/>
          <w:szCs w:val="28"/>
          <w:lang w:val="en-US" w:eastAsia="zh-CN"/>
        </w:rPr>
      </w:pPr>
      <w:r>
        <w:rPr>
          <w:rFonts w:hint="default" w:ascii="Times New Roman Bold" w:hAnsi="Times New Roman Bold" w:eastAsia="宋体" w:cs="Times New Roman Bold"/>
          <w:b/>
          <w:bCs/>
          <w:szCs w:val="28"/>
          <w:lang w:val="en-US" w:eastAsia="zh-CN"/>
        </w:rPr>
        <w:t>Observation 4: 5G manages flows independently. While Multi-modal Service ID (MMSID) was introduced, it lacks synchronization threshold information, making it insufficient for coordinating the scheduling of related flows to meet inter-flow timing constraints.</w:t>
      </w:r>
    </w:p>
    <w:p w14:paraId="100A2B9B">
      <w:pPr>
        <w:pStyle w:val="4"/>
        <w:ind w:left="0" w:leftChars="0" w:firstLine="0" w:firstLineChars="0"/>
        <w:rPr>
          <w:rFonts w:hint="eastAsia" w:ascii="Times New Roman" w:hAnsi="Times New Roman" w:eastAsia="宋体"/>
          <w:szCs w:val="28"/>
          <w:lang w:val="en-US" w:eastAsia="zh-CN"/>
        </w:rPr>
      </w:pPr>
    </w:p>
    <w:p w14:paraId="0954AC41">
      <w:pPr>
        <w:pStyle w:val="4"/>
        <w:ind w:left="0" w:leftChars="0" w:firstLine="0" w:firstLineChars="0"/>
        <w:rPr>
          <w:rFonts w:hint="default" w:ascii="Times New Roman Bold" w:hAnsi="Times New Roman Bold" w:eastAsia="宋体" w:cs="Times New Roman Bold"/>
          <w:b/>
          <w:bCs/>
          <w:szCs w:val="28"/>
          <w:lang w:val="en-US" w:eastAsia="zh-CN"/>
        </w:rPr>
      </w:pPr>
      <w:r>
        <w:rPr>
          <w:rFonts w:hint="default" w:ascii="Times New Roman Bold" w:hAnsi="Times New Roman Bold" w:eastAsia="宋体" w:cs="Times New Roman Bold"/>
          <w:b/>
          <w:bCs/>
          <w:szCs w:val="28"/>
          <w:lang w:val="en-US" w:eastAsia="zh-CN"/>
        </w:rPr>
        <w:t>Observation</w:t>
      </w:r>
      <w:r>
        <w:rPr>
          <w:rFonts w:hint="default" w:ascii="Times New Roman Bold" w:hAnsi="Times New Roman Bold" w:eastAsia="宋体" w:cs="Times New Roman Bold"/>
          <w:b w:val="0"/>
          <w:bCs w:val="0"/>
          <w:szCs w:val="28"/>
          <w:lang w:val="en-US" w:eastAsia="zh-CN"/>
        </w:rPr>
        <w:t xml:space="preserve"> 5:</w:t>
      </w:r>
      <w:r>
        <w:rPr>
          <w:rFonts w:hint="eastAsia" w:ascii="Times New Roman" w:hAnsi="Times New Roman" w:eastAsia="宋体"/>
          <w:b w:val="0"/>
          <w:bCs w:val="0"/>
          <w:szCs w:val="28"/>
          <w:lang w:val="en-US" w:eastAsia="zh-CN"/>
        </w:rPr>
        <w:t> </w:t>
      </w:r>
      <w:r>
        <w:rPr>
          <w:rFonts w:hint="default" w:ascii="Times New Roman Bold" w:hAnsi="Times New Roman Bold" w:eastAsia="宋体" w:cs="Times New Roman Bold"/>
          <w:b/>
          <w:bCs/>
          <w:szCs w:val="28"/>
          <w:lang w:val="en-US" w:eastAsia="zh-CN"/>
        </w:rPr>
        <w:t>The traditional "network-driven" QoS model, which assumes the CN can identify and classify all flows, is breaking down. The UE (or the application on the UE) holds the critical service context that is invisible to the network.</w:t>
      </w:r>
    </w:p>
    <w:p w14:paraId="34A82CC4">
      <w:pPr>
        <w:pStyle w:val="4"/>
        <w:ind w:left="0" w:leftChars="0" w:firstLine="0" w:firstLineChars="0"/>
        <w:rPr>
          <w:rFonts w:hint="default" w:ascii="Times New Roman Bold" w:hAnsi="Times New Roman Bold" w:eastAsia="宋体" w:cs="Times New Roman Bold"/>
          <w:b/>
          <w:bCs/>
          <w:szCs w:val="28"/>
          <w:lang w:val="en-US" w:eastAsia="zh-CN"/>
        </w:rPr>
      </w:pPr>
    </w:p>
    <w:p w14:paraId="54CBB893">
      <w:pPr>
        <w:pStyle w:val="4"/>
        <w:ind w:left="0" w:leftChars="0" w:firstLine="0" w:firstLineChars="0"/>
        <w:rPr>
          <w:rFonts w:hint="default" w:ascii="Times New Roman Bold" w:hAnsi="Times New Roman Bold" w:eastAsia="宋体" w:cs="Times New Roman Bold"/>
          <w:b/>
          <w:bCs/>
          <w:szCs w:val="28"/>
          <w:lang w:val="en-US" w:eastAsia="zh-CN"/>
        </w:rPr>
      </w:pPr>
      <w:r>
        <w:rPr>
          <w:rFonts w:hint="default" w:ascii="Times New Roman Bold" w:hAnsi="Times New Roman Bold" w:eastAsia="宋体" w:cs="Times New Roman Bold"/>
          <w:b/>
          <w:bCs/>
          <w:szCs w:val="28"/>
          <w:lang w:val="en-US" w:eastAsia="zh-CN"/>
        </w:rPr>
        <w:t>Observation</w:t>
      </w:r>
      <w:r>
        <w:rPr>
          <w:rFonts w:hint="default" w:ascii="Times New Roman Bold" w:hAnsi="Times New Roman Bold" w:eastAsia="宋体" w:cs="Times New Roman Bold"/>
          <w:b w:val="0"/>
          <w:bCs w:val="0"/>
          <w:szCs w:val="28"/>
          <w:lang w:val="en-US" w:eastAsia="zh-CN"/>
        </w:rPr>
        <w:t xml:space="preserve"> 6:</w:t>
      </w:r>
      <w:r>
        <w:rPr>
          <w:rFonts w:hint="eastAsia" w:ascii="Times New Roman" w:hAnsi="Times New Roman" w:eastAsia="宋体"/>
          <w:b w:val="0"/>
          <w:bCs w:val="0"/>
          <w:szCs w:val="28"/>
          <w:lang w:val="en-US" w:eastAsia="zh-CN"/>
        </w:rPr>
        <w:t> </w:t>
      </w:r>
      <w:r>
        <w:rPr>
          <w:rFonts w:hint="default" w:ascii="Times New Roman" w:hAnsi="Times New Roman" w:eastAsia="宋体"/>
          <w:b w:val="0"/>
          <w:bCs w:val="0"/>
          <w:szCs w:val="28"/>
          <w:lang w:val="en-US" w:eastAsia="zh-CN"/>
        </w:rPr>
        <w:t xml:space="preserve"> </w:t>
      </w:r>
      <w:r>
        <w:rPr>
          <w:rFonts w:hint="default" w:ascii="Times New Roman Bold" w:hAnsi="Times New Roman Bold" w:eastAsia="宋体" w:cs="Times New Roman Bold"/>
          <w:b/>
          <w:bCs/>
          <w:szCs w:val="28"/>
          <w:lang w:val="en-US" w:eastAsia="zh-CN"/>
        </w:rPr>
        <w:t>The key limitations of NR framework with respect to 6G requirements can be defined as:</w:t>
      </w:r>
    </w:p>
    <w:p w14:paraId="299FD3A8">
      <w:pPr>
        <w:pStyle w:val="4"/>
        <w:ind w:left="0" w:leftChars="0" w:firstLine="0" w:firstLineChars="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ab/>
      </w:r>
      <w:r>
        <w:rPr>
          <w:rFonts w:hint="default" w:ascii="Times New Roman Bold" w:hAnsi="Times New Roman Bold" w:cs="Times New Roman Bold"/>
          <w:b/>
          <w:bCs/>
          <w:lang w:val="en-US" w:eastAsia="zh-CN"/>
        </w:rPr>
        <w:t>Lack of Intra-Flow Granularity;</w:t>
      </w:r>
    </w:p>
    <w:p w14:paraId="6251F685">
      <w:pPr>
        <w:pStyle w:val="4"/>
        <w:ind w:left="0" w:leftChars="0" w:firstLine="0" w:firstLineChars="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ab/>
      </w:r>
      <w:r>
        <w:rPr>
          <w:rFonts w:hint="default" w:ascii="Times New Roman Bold" w:hAnsi="Times New Roman Bold" w:cs="Times New Roman Bold"/>
          <w:b/>
          <w:bCs/>
          <w:lang w:val="en-US" w:eastAsia="zh-CN"/>
        </w:rPr>
        <w:t>Head-of-Line (HOL) Blocking within a DRB;</w:t>
      </w:r>
    </w:p>
    <w:p w14:paraId="4312BF73">
      <w:pPr>
        <w:pStyle w:val="4"/>
        <w:ind w:left="0" w:leftChars="0" w:firstLine="0" w:firstLineChars="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ab/>
      </w:r>
      <w:r>
        <w:rPr>
          <w:rFonts w:hint="default" w:ascii="Times New Roman Bold" w:hAnsi="Times New Roman Bold" w:cs="Times New Roman Bold"/>
          <w:b/>
          <w:bCs/>
          <w:lang w:val="en-US" w:eastAsia="zh-CN"/>
        </w:rPr>
        <w:t>Slow QoS Adaptation;</w:t>
      </w:r>
    </w:p>
    <w:p w14:paraId="618FF358">
      <w:pPr>
        <w:pStyle w:val="4"/>
        <w:ind w:left="0" w:leftChars="0" w:firstLine="0" w:firstLineChars="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ab/>
      </w:r>
      <w:r>
        <w:rPr>
          <w:rFonts w:hint="default" w:ascii="Times New Roman Bold" w:hAnsi="Times New Roman Bold" w:cs="Times New Roman Bold"/>
          <w:b/>
          <w:bCs/>
          <w:lang w:val="en-US" w:eastAsia="zh-CN"/>
        </w:rPr>
        <w:t>Absence of Deadline-Aware Scheduling;</w:t>
      </w:r>
    </w:p>
    <w:p w14:paraId="51DAA8C4">
      <w:pPr>
        <w:pStyle w:val="4"/>
        <w:ind w:left="0" w:leftChars="0" w:firstLine="0" w:firstLineChars="0"/>
        <w:rPr>
          <w:rFonts w:hint="default" w:ascii="Times New Roman" w:hAnsi="Times New Roman" w:eastAsia="宋体"/>
          <w:szCs w:val="28"/>
          <w:lang w:val="en-US" w:eastAsia="zh-CN"/>
        </w:rPr>
      </w:pPr>
      <w:r>
        <w:rPr>
          <w:rFonts w:hint="default" w:ascii="Times New Roman Bold" w:hAnsi="Times New Roman Bold" w:cs="Times New Roman Bold"/>
          <w:b/>
          <w:bCs/>
          <w:lang w:val="en-US" w:eastAsia="zh-CN"/>
        </w:rPr>
        <w:tab/>
      </w:r>
      <w:r>
        <w:rPr>
          <w:rFonts w:hint="default" w:ascii="Times New Roman Bold" w:hAnsi="Times New Roman Bold" w:cs="Times New Roman Bold"/>
          <w:b/>
          <w:bCs/>
          <w:lang w:val="en-US" w:eastAsia="zh-CN"/>
        </w:rPr>
        <w:t>Limited Multi-Flow Coordination.</w:t>
      </w:r>
    </w:p>
    <w:p w14:paraId="226ED858">
      <w:pPr>
        <w:widowControl/>
        <w:overflowPunct w:val="0"/>
        <w:autoSpaceDE w:val="0"/>
        <w:autoSpaceDN w:val="0"/>
        <w:adjustRightInd w:val="0"/>
        <w:spacing w:after="180"/>
        <w:jc w:val="both"/>
        <w:textAlignment w:val="baseline"/>
        <w:rPr>
          <w:rFonts w:hint="default" w:ascii="Times New Roman" w:hAnsi="Times New Roman" w:cs="Times New Roman"/>
          <w:szCs w:val="21"/>
          <w:lang w:val="en-US" w:eastAsia="zh-CN"/>
        </w:rPr>
      </w:pPr>
    </w:p>
    <w:p w14:paraId="299DF36E">
      <w:pPr>
        <w:pStyle w:val="4"/>
        <w:ind w:left="0" w:leftChars="0" w:firstLine="0" w:firstLineChars="0"/>
        <w:rPr>
          <w:rFonts w:hint="default" w:ascii="Times New Roman Bold" w:hAnsi="Times New Roman Bold" w:eastAsia="宋体" w:cs="Times New Roman Bold"/>
          <w:b/>
          <w:bCs/>
          <w:szCs w:val="28"/>
          <w:lang w:val="en-US" w:eastAsia="zh-CN"/>
        </w:rPr>
      </w:pPr>
      <w:r>
        <w:rPr>
          <w:rFonts w:hint="default" w:ascii="Times New Roman Bold" w:hAnsi="Times New Roman Bold" w:eastAsia="宋体" w:cs="Times New Roman Bold"/>
          <w:b/>
          <w:bCs/>
          <w:szCs w:val="28"/>
          <w:lang w:val="en-US" w:eastAsia="zh-CN"/>
        </w:rPr>
        <w:t>Proposal 1</w:t>
      </w:r>
      <w:r>
        <w:rPr>
          <w:rFonts w:hint="default" w:ascii="Times New Roman Bold" w:hAnsi="Times New Roman Bold" w:eastAsia="宋体" w:cs="Times New Roman Bold"/>
          <w:b w:val="0"/>
          <w:bCs w:val="0"/>
          <w:szCs w:val="28"/>
          <w:lang w:val="en-US" w:eastAsia="zh-CN"/>
        </w:rPr>
        <w:t>:</w:t>
      </w:r>
      <w:r>
        <w:rPr>
          <w:rFonts w:hint="eastAsia" w:ascii="Times New Roman" w:hAnsi="Times New Roman" w:eastAsia="宋体"/>
          <w:b w:val="0"/>
          <w:bCs w:val="0"/>
          <w:szCs w:val="28"/>
          <w:lang w:val="en-US" w:eastAsia="zh-CN"/>
        </w:rPr>
        <w:t> </w:t>
      </w:r>
      <w:r>
        <w:rPr>
          <w:rFonts w:hint="default" w:ascii="Times New Roman" w:hAnsi="Times New Roman" w:eastAsia="宋体"/>
          <w:b w:val="0"/>
          <w:bCs w:val="0"/>
          <w:szCs w:val="28"/>
          <w:lang w:val="en-US" w:eastAsia="zh-CN"/>
        </w:rPr>
        <w:t xml:space="preserve"> </w:t>
      </w:r>
      <w:r>
        <w:rPr>
          <w:rFonts w:hint="default" w:ascii="Times New Roman" w:hAnsi="Times New Roman" w:eastAsia="宋体"/>
          <w:b/>
          <w:bCs/>
          <w:szCs w:val="28"/>
          <w:lang w:val="en-US" w:eastAsia="zh-CN"/>
        </w:rPr>
        <w:t>It is suggested t</w:t>
      </w:r>
      <w:r>
        <w:rPr>
          <w:rFonts w:hint="default" w:ascii="Times New Roman Bold" w:hAnsi="Times New Roman Bold" w:eastAsia="宋体" w:cs="Times New Roman Bold"/>
          <w:b/>
          <w:bCs/>
          <w:szCs w:val="28"/>
          <w:lang w:val="en-US" w:eastAsia="zh-CN"/>
        </w:rPr>
        <w:t>he common traffic characteristics can be defined as:</w:t>
      </w:r>
    </w:p>
    <w:p w14:paraId="69776915">
      <w:pPr>
        <w:pStyle w:val="4"/>
        <w:ind w:left="420" w:leftChars="0" w:firstLine="841" w:firstLineChars="400"/>
        <w:rPr>
          <w:rFonts w:hint="default" w:ascii="Times New Roman Bold" w:hAnsi="Times New Roman Bold" w:eastAsia="宋体" w:cs="Times New Roman Bold"/>
          <w:b/>
          <w:bCs/>
          <w:szCs w:val="28"/>
          <w:lang w:val="en-US" w:eastAsia="zh-CN"/>
        </w:rPr>
      </w:pPr>
      <w:r>
        <w:rPr>
          <w:rFonts w:hint="default" w:ascii="Times New Roman Bold" w:hAnsi="Times New Roman Bold" w:eastAsia="宋体" w:cs="Times New Roman Bold"/>
          <w:b/>
          <w:bCs/>
          <w:szCs w:val="28"/>
          <w:lang w:val="en-US" w:eastAsia="zh-CN"/>
        </w:rPr>
        <w:t>Burstiness &amp; Jitter Sensitivity;</w:t>
      </w:r>
    </w:p>
    <w:p w14:paraId="7834A148">
      <w:pPr>
        <w:keepNext w:val="0"/>
        <w:keepLines w:val="0"/>
        <w:widowControl/>
        <w:suppressLineNumbers w:val="0"/>
        <w:ind w:left="840" w:leftChars="0" w:firstLine="420" w:firstLineChars="0"/>
        <w:jc w:val="left"/>
        <w:rPr>
          <w:rFonts w:hint="default" w:ascii="Times New Roman Bold" w:hAnsi="Times New Roman Bold" w:eastAsia="宋体" w:cs="Times New Roman Bold"/>
          <w:b/>
          <w:bCs/>
          <w:kern w:val="2"/>
          <w:sz w:val="21"/>
          <w:szCs w:val="28"/>
          <w:lang w:val="en-US" w:eastAsia="zh-CN" w:bidi="ar-SA"/>
        </w:rPr>
      </w:pPr>
      <w:r>
        <w:rPr>
          <w:rFonts w:hint="default" w:ascii="Times New Roman Bold" w:hAnsi="Times New Roman Bold" w:eastAsia="宋体" w:cs="Times New Roman Bold"/>
          <w:b/>
          <w:bCs/>
          <w:kern w:val="2"/>
          <w:sz w:val="21"/>
          <w:szCs w:val="28"/>
          <w:lang w:val="en-US" w:eastAsia="zh-CN" w:bidi="ar-SA"/>
        </w:rPr>
        <w:t>Intra-Flow Data Unit Dependency &amp; Criticality;</w:t>
      </w:r>
    </w:p>
    <w:p w14:paraId="2225E13F">
      <w:pPr>
        <w:keepNext w:val="0"/>
        <w:keepLines w:val="0"/>
        <w:widowControl/>
        <w:suppressLineNumbers w:val="0"/>
        <w:ind w:left="840" w:leftChars="0" w:firstLine="420" w:firstLineChars="0"/>
        <w:jc w:val="left"/>
        <w:rPr>
          <w:rFonts w:hint="default" w:ascii="Times New Roman Bold" w:hAnsi="Times New Roman Bold" w:eastAsia="宋体" w:cs="Times New Roman Bold"/>
          <w:b/>
          <w:bCs/>
          <w:kern w:val="2"/>
          <w:sz w:val="21"/>
          <w:szCs w:val="28"/>
          <w:lang w:val="en-US" w:eastAsia="zh-CN" w:bidi="ar-SA"/>
        </w:rPr>
      </w:pPr>
      <w:r>
        <w:rPr>
          <w:rFonts w:hint="default" w:ascii="Times New Roman Bold" w:hAnsi="Times New Roman Bold" w:eastAsia="宋体" w:cs="Times New Roman Bold"/>
          <w:b/>
          <w:bCs/>
          <w:kern w:val="2"/>
          <w:sz w:val="21"/>
          <w:szCs w:val="28"/>
          <w:lang w:val="en-US" w:eastAsia="zh-CN" w:bidi="ar-SA"/>
        </w:rPr>
        <w:t>Deadline Sensitivity &amp; Determinism;</w:t>
      </w:r>
    </w:p>
    <w:p w14:paraId="2377F5B4">
      <w:pPr>
        <w:keepNext w:val="0"/>
        <w:keepLines w:val="0"/>
        <w:widowControl/>
        <w:suppressLineNumbers w:val="0"/>
        <w:ind w:left="840" w:leftChars="0" w:firstLine="420" w:firstLineChars="0"/>
        <w:jc w:val="left"/>
        <w:rPr>
          <w:rFonts w:hint="default" w:ascii="Times New Roman Bold" w:hAnsi="Times New Roman Bold" w:eastAsia="宋体" w:cs="Times New Roman Bold"/>
          <w:b/>
          <w:bCs/>
          <w:kern w:val="2"/>
          <w:sz w:val="21"/>
          <w:szCs w:val="28"/>
          <w:lang w:val="en-US" w:eastAsia="zh-CN" w:bidi="ar-SA"/>
        </w:rPr>
      </w:pPr>
      <w:r>
        <w:rPr>
          <w:rFonts w:hint="default" w:ascii="Times New Roman Bold" w:hAnsi="Times New Roman Bold" w:eastAsia="宋体" w:cs="Times New Roman Bold"/>
          <w:b/>
          <w:bCs/>
          <w:kern w:val="2"/>
          <w:sz w:val="21"/>
          <w:szCs w:val="28"/>
          <w:lang w:val="en-US" w:eastAsia="zh-CN" w:bidi="ar-SA"/>
        </w:rPr>
        <w:t>Multi-Flow Coordination &amp; Synchronization;</w:t>
      </w:r>
    </w:p>
    <w:p w14:paraId="0A2A2DCE">
      <w:pPr>
        <w:keepNext w:val="0"/>
        <w:keepLines w:val="0"/>
        <w:widowControl/>
        <w:suppressLineNumbers w:val="0"/>
        <w:ind w:left="840" w:leftChars="0" w:firstLine="420" w:firstLineChars="0"/>
        <w:jc w:val="left"/>
        <w:rPr>
          <w:rFonts w:hint="default" w:ascii="Times New Roman Bold" w:hAnsi="Times New Roman Bold" w:eastAsia="宋体" w:cs="Times New Roman Bold"/>
          <w:b/>
          <w:bCs/>
          <w:kern w:val="2"/>
          <w:sz w:val="21"/>
          <w:szCs w:val="28"/>
          <w:lang w:val="en-US" w:eastAsia="zh-CN" w:bidi="ar-SA"/>
        </w:rPr>
      </w:pPr>
      <w:r>
        <w:rPr>
          <w:rFonts w:hint="default" w:ascii="Times New Roman Bold" w:hAnsi="Times New Roman Bold" w:eastAsia="宋体" w:cs="Times New Roman Bold"/>
          <w:b/>
          <w:bCs/>
          <w:kern w:val="2"/>
          <w:sz w:val="21"/>
          <w:szCs w:val="28"/>
          <w:lang w:val="en-US" w:eastAsia="zh-CN" w:bidi="ar-SA"/>
        </w:rPr>
        <w:t>Information Asymmetry &amp; Encryption.</w:t>
      </w:r>
    </w:p>
    <w:p w14:paraId="73D4026A">
      <w:pPr>
        <w:ind w:left="0" w:leftChars="0" w:firstLine="0" w:firstLineChars="0"/>
        <w:rPr>
          <w:rFonts w:hint="eastAsia" w:ascii="Times New Roman Bold" w:hAnsi="Times New Roman Bold" w:eastAsia="宋体" w:cs="Times New Roman Bold"/>
          <w:b/>
          <w:bCs/>
          <w:szCs w:val="28"/>
          <w:lang w:val="en-US" w:eastAsia="zh-CN"/>
        </w:rPr>
      </w:pPr>
    </w:p>
    <w:p w14:paraId="52840774">
      <w:pPr>
        <w:ind w:left="0" w:leftChars="0" w:firstLine="0" w:firstLineChars="0"/>
        <w:rPr>
          <w:rFonts w:hint="default"/>
          <w:lang w:val="en-US"/>
        </w:rPr>
      </w:pPr>
      <w:r>
        <w:rPr>
          <w:rFonts w:hint="eastAsia" w:ascii="Times New Roman Bold" w:hAnsi="Times New Roman Bold" w:eastAsia="宋体" w:cs="Times New Roman Bold"/>
          <w:b/>
          <w:bCs/>
          <w:szCs w:val="28"/>
          <w:lang w:val="en-US" w:eastAsia="zh-CN"/>
        </w:rPr>
        <w:t xml:space="preserve">Proposal </w:t>
      </w:r>
      <w:r>
        <w:rPr>
          <w:rFonts w:hint="default" w:ascii="Times New Roman Bold" w:hAnsi="Times New Roman Bold" w:eastAsia="宋体" w:cs="Times New Roman Bold"/>
          <w:b/>
          <w:bCs/>
          <w:szCs w:val="28"/>
          <w:lang w:val="en-US" w:eastAsia="zh-CN"/>
        </w:rPr>
        <w:t>2</w:t>
      </w:r>
      <w:r>
        <w:rPr>
          <w:rFonts w:hint="default" w:ascii="Times New Roman Bold" w:hAnsi="Times New Roman Bold" w:eastAsia="宋体" w:cs="Times New Roman Bold"/>
          <w:b w:val="0"/>
          <w:bCs w:val="0"/>
          <w:szCs w:val="28"/>
          <w:lang w:val="en-US" w:eastAsia="zh-CN"/>
        </w:rPr>
        <w:t xml:space="preserve">: </w:t>
      </w:r>
      <w:r>
        <w:rPr>
          <w:rFonts w:hint="default" w:ascii="Times New Roman" w:hAnsi="Times New Roman" w:eastAsia="宋体"/>
          <w:b/>
          <w:bCs/>
          <w:szCs w:val="28"/>
          <w:lang w:val="en-US" w:eastAsia="zh-CN"/>
        </w:rPr>
        <w:t xml:space="preserve">It is suggested </w:t>
      </w:r>
      <w:r>
        <w:rPr>
          <w:rFonts w:hint="default" w:ascii="Times New Roman Bold" w:hAnsi="Times New Roman Bold" w:eastAsia="宋体" w:cs="Times New Roman Bold"/>
          <w:b/>
          <w:bCs/>
          <w:szCs w:val="28"/>
          <w:lang w:val="en-US" w:eastAsia="zh-CN"/>
        </w:rPr>
        <w:t>RAN to adopt a Generalized Service-Awareness Framework towards standardizing a generic set of service metadata attributes (e.g., Deadline, Importance, Dependency ID, Sync Group ID) and efficient mechanisms for their carriage within the L2 protocol stack</w:t>
      </w:r>
      <w:r>
        <w:rPr>
          <w:rFonts w:hint="eastAsia" w:ascii="Times New Roman Bold" w:hAnsi="Times New Roman Bold" w:eastAsia="宋体" w:cs="Times New Roman Bold"/>
          <w:b/>
          <w:bCs/>
          <w:szCs w:val="28"/>
          <w:lang w:val="en-US" w:eastAsia="zh-CN"/>
        </w:rPr>
        <w:t xml:space="preserve"> (e.g.,</w:t>
      </w:r>
      <w:r>
        <w:rPr>
          <w:rFonts w:hint="default" w:ascii="Times New Roman Bold" w:hAnsi="Times New Roman Bold" w:eastAsia="宋体" w:cs="Times New Roman Bold"/>
          <w:b/>
          <w:bCs/>
          <w:szCs w:val="28"/>
          <w:lang w:val="en-US" w:eastAsia="zh-CN"/>
        </w:rPr>
        <w:t xml:space="preserve"> </w:t>
      </w:r>
      <w:r>
        <w:rPr>
          <w:rFonts w:hint="default" w:ascii="Times New Roman Bold" w:hAnsi="Times New Roman Bold" w:cs="Times New Roman Bold"/>
          <w:b/>
          <w:bCs/>
          <w:lang w:val="en-US" w:eastAsia="zh-CN"/>
        </w:rPr>
        <w:t>Deadline-Aware Scheduling, Intra-UE &amp; Intra-LCH Prioritization, Synchronization-Aware Scheduling, Dynamic QoS Flow Mapping ).</w:t>
      </w:r>
    </w:p>
    <w:p w14:paraId="40C32F77">
      <w:pPr>
        <w:pStyle w:val="4"/>
        <w:ind w:left="0" w:leftChars="0" w:firstLine="0" w:firstLineChars="0"/>
        <w:rPr>
          <w:rFonts w:hint="default" w:ascii="Times New Roman Bold" w:hAnsi="Times New Roman Bold" w:cs="Times New Roman Bold"/>
          <w:b/>
          <w:bCs/>
          <w:lang w:val="en-US" w:eastAsia="zh-CN"/>
        </w:rPr>
      </w:pPr>
    </w:p>
    <w:p w14:paraId="0A80088F">
      <w:pPr>
        <w:pStyle w:val="4"/>
        <w:ind w:left="0" w:leftChars="0" w:firstLine="0" w:firstLineChars="0"/>
        <w:rPr>
          <w:rFonts w:hint="eastAsia" w:ascii="Times New Roman" w:hAnsi="Times New Roman" w:eastAsia="宋体"/>
          <w:szCs w:val="28"/>
          <w:lang w:val="en-US" w:eastAsia="zh-CN"/>
        </w:rPr>
      </w:pPr>
      <w:r>
        <w:rPr>
          <w:rFonts w:hint="default" w:ascii="Times New Roman Bold" w:hAnsi="Times New Roman Bold" w:cs="Times New Roman Bold"/>
          <w:b/>
          <w:bCs/>
          <w:lang w:val="en-US" w:eastAsia="zh-CN"/>
        </w:rPr>
        <w:t>Proposal 3: It is suggested that RAN2 draft and send LS to SA2 and SA4 to seek answers to the technical questions below, to support generalized Service-Aware enhancements for 6G RAN.</w:t>
      </w:r>
    </w:p>
    <w:p w14:paraId="526BAE76">
      <w:pPr>
        <w:bidi w:val="0"/>
        <w:rPr>
          <w:rFonts w:hint="default" w:ascii="Times New Roman Regular" w:hAnsi="Times New Roman Regular" w:cs="Times New Roman Regular"/>
          <w:lang w:val="en-US" w:eastAsia="zh-CN"/>
        </w:rPr>
      </w:pPr>
      <w:bookmarkStart w:id="1" w:name="_Toc54284462"/>
    </w:p>
    <w:p w14:paraId="5338D38C">
      <w:pPr>
        <w:bidi w:val="0"/>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For SA2:</w:t>
      </w:r>
    </w:p>
    <w:p w14:paraId="19C518D4">
      <w:pPr>
        <w:numPr>
          <w:ilvl w:val="0"/>
          <w:numId w:val="4"/>
        </w:numPr>
        <w:bidi w:val="0"/>
        <w:ind w:left="420" w:leftChars="0" w:hanging="420" w:firstLineChars="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Does SA2 envision supporting intra-QoS Flow differentiation (e.g., marking different AI token types with different QoS rules)?</w:t>
      </w:r>
    </w:p>
    <w:p w14:paraId="2E0F9130">
      <w:pPr>
        <w:numPr>
          <w:ilvl w:val="0"/>
          <w:numId w:val="4"/>
        </w:numPr>
        <w:bidi w:val="0"/>
        <w:ind w:left="420" w:leftChars="0" w:hanging="420" w:firstLineChars="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Will SA2 consider standardizing an information exchange interface (e.g., AF to RAN) to convey service metadata for encrypted flows?</w:t>
      </w:r>
    </w:p>
    <w:p w14:paraId="5B6A4214">
      <w:pPr>
        <w:numPr>
          <w:ilvl w:val="0"/>
          <w:numId w:val="4"/>
        </w:numPr>
        <w:bidi w:val="0"/>
        <w:ind w:left="420" w:leftChars="0" w:hanging="420" w:firstLineChars="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How can the 6G QoS architecture support dynamic QoS flow remapping based on real-time service metadata?</w:t>
      </w:r>
    </w:p>
    <w:p w14:paraId="21705855">
      <w:pPr>
        <w:bidi w:val="0"/>
        <w:rPr>
          <w:rFonts w:hint="default" w:ascii="Times New Roman Regular" w:hAnsi="Times New Roman Regular" w:cs="Times New Roman Regular"/>
          <w:lang w:val="en-US" w:eastAsia="zh-CN"/>
        </w:rPr>
      </w:pPr>
    </w:p>
    <w:p w14:paraId="49FC1181">
      <w:pPr>
        <w:bidi w:val="0"/>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For SA4:</w:t>
      </w:r>
    </w:p>
    <w:p w14:paraId="4895BED3">
      <w:pPr>
        <w:numPr>
          <w:ilvl w:val="0"/>
          <w:numId w:val="4"/>
        </w:numPr>
        <w:bidi w:val="0"/>
        <w:ind w:left="420" w:leftChars="0" w:hanging="420" w:firstLineChars="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Can SA4 define standardized metadata formats for XR/immersive media (e.g., frame type, sync groups) that can be signaled to RAN?</w:t>
      </w:r>
    </w:p>
    <w:p w14:paraId="178AC365">
      <w:pPr>
        <w:numPr>
          <w:ilvl w:val="0"/>
          <w:numId w:val="4"/>
        </w:numPr>
        <w:bidi w:val="0"/>
        <w:ind w:left="420" w:leftChars="0" w:hanging="420" w:firstLineChars="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How can application-layer timing info (e.g., render timestamps) be aligned with RAN deadline metadata?</w:t>
      </w:r>
    </w:p>
    <w:p w14:paraId="0132E5F8">
      <w:pPr>
        <w:pStyle w:val="2"/>
        <w:keepLines/>
        <w:numPr>
          <w:ilvl w:val="0"/>
          <w:numId w:val="3"/>
        </w:numPr>
        <w:pBdr>
          <w:top w:val="single" w:color="auto" w:sz="12" w:space="3"/>
        </w:pBdr>
        <w:tabs>
          <w:tab w:val="left" w:pos="432"/>
        </w:tabs>
        <w:overflowPunct w:val="0"/>
        <w:snapToGrid/>
        <w:spacing w:before="240" w:after="180"/>
        <w:ind w:left="432" w:hanging="432"/>
        <w:jc w:val="both"/>
        <w:textAlignment w:val="baseline"/>
        <w:rPr>
          <w:rFonts w:ascii="Times New Roman" w:hAnsi="Times New Roman"/>
        </w:rPr>
      </w:pPr>
      <w:r>
        <w:rPr>
          <w:rFonts w:ascii="Times New Roman" w:hAnsi="Times New Roman"/>
        </w:rPr>
        <w:t>References</w:t>
      </w:r>
      <w:bookmarkEnd w:id="1"/>
    </w:p>
    <w:p w14:paraId="16683E82">
      <w:pPr>
        <w:widowControl/>
        <w:numPr>
          <w:ilvl w:val="0"/>
          <w:numId w:val="5"/>
        </w:numPr>
        <w:tabs>
          <w:tab w:val="left" w:pos="567"/>
        </w:tabs>
        <w:overflowPunct w:val="0"/>
        <w:autoSpaceDE w:val="0"/>
        <w:autoSpaceDN w:val="0"/>
        <w:adjustRightInd w:val="0"/>
        <w:spacing w:before="100" w:beforeAutospacing="1" w:after="100" w:afterAutospacing="1"/>
        <w:ind w:leftChars="0"/>
        <w:jc w:val="both"/>
        <w:textAlignment w:val="baseline"/>
        <w:rPr>
          <w:rFonts w:hint="default" w:ascii="Times New Roman" w:hAnsi="Times New Roman" w:cs="Times New Roman"/>
          <w:lang w:val="en-US" w:eastAsia="zh-CN"/>
        </w:rPr>
      </w:pPr>
      <w:r>
        <w:rPr>
          <w:rFonts w:hint="eastAsia" w:ascii="Times New Roman" w:hAnsi="Times New Roman" w:cs="Times New Roman"/>
          <w:lang w:val="en-US" w:eastAsia="zh-CN"/>
        </w:rPr>
        <w:t>RAN2#131bis and RAN2#132 meeting agreements.</w:t>
      </w:r>
    </w:p>
    <w:p w14:paraId="0F868151">
      <w:pPr>
        <w:widowControl/>
        <w:numPr>
          <w:ilvl w:val="0"/>
          <w:numId w:val="5"/>
        </w:numPr>
        <w:tabs>
          <w:tab w:val="left" w:pos="567"/>
        </w:tabs>
        <w:overflowPunct w:val="0"/>
        <w:autoSpaceDE w:val="0"/>
        <w:autoSpaceDN w:val="0"/>
        <w:adjustRightInd w:val="0"/>
        <w:spacing w:before="100" w:beforeAutospacing="1" w:after="100" w:afterAutospacing="1"/>
        <w:ind w:leftChars="0"/>
        <w:jc w:val="both"/>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RP-252912, "New SID: Study on 6G Radio".</w:t>
      </w:r>
    </w:p>
    <w:p w14:paraId="16C21CCC">
      <w:pPr>
        <w:widowControl/>
        <w:numPr>
          <w:ilvl w:val="0"/>
          <w:numId w:val="5"/>
        </w:numPr>
        <w:tabs>
          <w:tab w:val="left" w:pos="567"/>
        </w:tabs>
        <w:overflowPunct w:val="0"/>
        <w:autoSpaceDE w:val="0"/>
        <w:autoSpaceDN w:val="0"/>
        <w:adjustRightInd w:val="0"/>
        <w:spacing w:before="100" w:beforeAutospacing="1" w:after="100" w:afterAutospacing="1"/>
        <w:ind w:leftChars="0"/>
        <w:jc w:val="both"/>
        <w:textAlignment w:val="baseline"/>
        <w:rPr>
          <w:rFonts w:hint="default" w:ascii="Times New Roman" w:hAnsi="Times New Roman" w:cs="Times New Roman"/>
          <w:lang w:val="en-US"/>
        </w:rPr>
      </w:pPr>
      <w:r>
        <w:rPr>
          <w:rFonts w:hint="default" w:ascii="Times New Roman" w:hAnsi="Times New Roman" w:cs="Times New Roman"/>
          <w:lang w:val="en-US" w:eastAsia="zh-CN"/>
        </w:rPr>
        <w:t>3GPP TR 22.870, "Study on New Services and Markets Technology Enablers for 6G".</w:t>
      </w:r>
    </w:p>
    <w:p w14:paraId="64D8032D">
      <w:pPr>
        <w:pStyle w:val="3"/>
        <w:rPr>
          <w:rFonts w:hint="default"/>
          <w:lang w:val="en-US"/>
        </w:rPr>
      </w:pPr>
    </w:p>
    <w:p w14:paraId="6D2327A9">
      <w:pPr>
        <w:pStyle w:val="3"/>
        <w:rPr>
          <w:rFonts w:hint="default"/>
          <w:lang w:val="en-US"/>
        </w:rPr>
      </w:pPr>
    </w:p>
    <w:p w14:paraId="3D4C6F63">
      <w:pPr>
        <w:pStyle w:val="3"/>
        <w:rPr>
          <w:rFonts w:hint="default"/>
          <w:lang w:val="en-US"/>
        </w:rPr>
      </w:pPr>
    </w:p>
    <w:p w14:paraId="3FA30775">
      <w:pPr>
        <w:pStyle w:val="3"/>
        <w:rPr>
          <w:rFonts w:hint="default"/>
          <w:lang w:val="en-US"/>
        </w:rPr>
      </w:pPr>
    </w:p>
    <w:p w14:paraId="09DCFF17">
      <w:pPr>
        <w:pStyle w:val="3"/>
        <w:rPr>
          <w:rFonts w:hint="default"/>
          <w:lang w:val="en-US"/>
        </w:rPr>
      </w:pPr>
    </w:p>
    <w:p w14:paraId="7CCFB141">
      <w:pPr>
        <w:pStyle w:val="3"/>
        <w:rPr>
          <w:rFonts w:hint="default"/>
          <w:lang w:val="en-US"/>
        </w:rPr>
      </w:pPr>
    </w:p>
    <w:sectPr>
      <w:pgSz w:w="11907" w:h="16840"/>
      <w:pgMar w:top="1134" w:right="1021" w:bottom="1287"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7030605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Songti SC Bold">
    <w:panose1 w:val="02010800040101010101"/>
    <w:charset w:val="86"/>
    <w:family w:val="auto"/>
    <w:pitch w:val="default"/>
    <w:sig w:usb0="00000001" w:usb1="080F0000" w:usb2="00000000" w:usb3="00000000" w:csb0="00040000" w:csb1="00000000"/>
  </w:font>
  <w:font w:name="等线">
    <w:altName w:val="汉仪中等线KW"/>
    <w:panose1 w:val="02010600030101010101"/>
    <w:charset w:val="86"/>
    <w:family w:val="auto"/>
    <w:pitch w:val="default"/>
    <w:sig w:usb0="00000000" w:usb1="00000000" w:usb2="00000016" w:usb3="00000000" w:csb0="0004000F" w:csb1="00000000"/>
  </w:font>
  <w:font w:name="等线 Light">
    <w:altName w:val="汉仪中等线KW"/>
    <w:panose1 w:val="02010600030101010101"/>
    <w:charset w:val="86"/>
    <w:family w:val="auto"/>
    <w:pitch w:val="default"/>
    <w:sig w:usb0="00000000" w:usb1="00000000" w:usb2="00000016" w:usb3="00000000" w:csb0="0004000F" w:csb1="00000000"/>
  </w:font>
  <w:font w:name="MS Mincho">
    <w:altName w:val="Hiragino Sans"/>
    <w:panose1 w:val="02020609040205080304"/>
    <w:charset w:val="80"/>
    <w:family w:val="modern"/>
    <w:pitch w:val="default"/>
    <w:sig w:usb0="00000000" w:usb1="00000000" w:usb2="08000012" w:usb3="00000000" w:csb0="0002009F" w:csb1="00000000"/>
  </w:font>
  <w:font w:name="MS PGothic">
    <w:altName w:val="Hiragino Sans"/>
    <w:panose1 w:val="020B0600070205080204"/>
    <w:charset w:val="80"/>
    <w:family w:val="swiss"/>
    <w:pitch w:val="default"/>
    <w:sig w:usb0="00000000" w:usb1="00000000" w:usb2="08000012" w:usb3="00000000" w:csb0="4002009F" w:csb1="DFD70000"/>
  </w:font>
  <w:font w:name="Times New Roman Regular">
    <w:panose1 w:val="02020703060505090304"/>
    <w:charset w:val="00"/>
    <w:family w:val="auto"/>
    <w:pitch w:val="default"/>
    <w:sig w:usb0="E0000AFF" w:usb1="00007843" w:usb2="00000001" w:usb3="00000000" w:csb0="400001BF" w:csb1="DFF70000"/>
  </w:font>
  <w:font w:name="Times New Roman Italic">
    <w:panose1 w:val="02020703060505090304"/>
    <w:charset w:val="00"/>
    <w:family w:val="auto"/>
    <w:pitch w:val="default"/>
    <w:sig w:usb0="E0000AFF" w:usb1="00007843" w:usb2="00000001" w:usb3="00000000" w:csb0="400001BF" w:csb1="DFF70000"/>
  </w:font>
  <w:font w:name="Times New Roman Bold">
    <w:panose1 w:val="02020703060505090304"/>
    <w:charset w:val="00"/>
    <w:family w:val="auto"/>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Hiragino Sans">
    <w:panose1 w:val="020B0300000000000000"/>
    <w:charset w:val="80"/>
    <w:family w:val="auto"/>
    <w:pitch w:val="default"/>
    <w:sig w:usb0="E00002FF" w:usb1="7AE7FFFF" w:usb2="00000012" w:usb3="00000000" w:csb0="0002000D" w:csb1="00000000"/>
  </w:font>
  <w:font w:name="等线">
    <w:altName w:val="汉仪中等线KW"/>
    <w:panose1 w:val="00000000000000000000"/>
    <w:charset w:val="00"/>
    <w:family w:val="auto"/>
    <w:pitch w:val="default"/>
    <w:sig w:usb0="00000000" w:usb1="00000000" w:usb2="00000000" w:usb3="00000000" w:csb0="00000000" w:csb1="00000000"/>
  </w:font>
  <w:font w:name="汉仪中等线KW">
    <w:panose1 w:val="01010104010101010101"/>
    <w:charset w:val="86"/>
    <w:family w:val="auto"/>
    <w:pitch w:val="default"/>
    <w:sig w:usb0="800002BF" w:usb1="004F7CFA" w:usb2="00000000" w:usb3="00000000" w:csb0="00040001" w:csb1="00000000"/>
  </w:font>
  <w:font w:name="等线 Light">
    <w:altName w:val="汉仪中等线KW"/>
    <w:panose1 w:val="00000000000000000000"/>
    <w:charset w:val="00"/>
    <w:family w:val="auto"/>
    <w:pitch w:val="default"/>
    <w:sig w:usb0="00000000" w:usb1="00000000" w:usb2="0000000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8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宋体-简">
    <w:panose1 w:val="02010800040101010101"/>
    <w:charset w:val="86"/>
    <w:family w:val="auto"/>
    <w:pitch w:val="default"/>
    <w:sig w:usb0="00000001" w:usb1="080F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DE62D7"/>
    <w:multiLevelType w:val="singleLevel"/>
    <w:tmpl w:val="37DE62D7"/>
    <w:lvl w:ilvl="0" w:tentative="0">
      <w:start w:val="1"/>
      <w:numFmt w:val="decimal"/>
      <w:suff w:val="space"/>
      <w:lvlText w:val="[%1]"/>
      <w:lvlJc w:val="left"/>
    </w:lvl>
  </w:abstractNum>
  <w:abstractNum w:abstractNumId="1">
    <w:nsid w:val="41EB0460"/>
    <w:multiLevelType w:val="multilevel"/>
    <w:tmpl w:val="41EB0460"/>
    <w:lvl w:ilvl="0" w:tentative="0">
      <w:start w:val="1"/>
      <w:numFmt w:val="decimal"/>
      <w:lvlText w:val="%1."/>
      <w:lvlJc w:val="left"/>
      <w:pPr>
        <w:ind w:left="360" w:hanging="360"/>
      </w:pPr>
      <w:rPr>
        <w:rFonts w:hint="default"/>
        <w:sz w:val="28"/>
        <w:szCs w:val="28"/>
      </w:rPr>
    </w:lvl>
    <w:lvl w:ilvl="1" w:tentative="0">
      <w:start w:val="1"/>
      <w:numFmt w:val="decimal"/>
      <w:isLgl/>
      <w:lvlText w:val="%1.%2"/>
      <w:lvlJc w:val="left"/>
      <w:pPr>
        <w:ind w:left="830" w:hanging="40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2">
    <w:nsid w:val="5857D24C"/>
    <w:multiLevelType w:val="multilevel"/>
    <w:tmpl w:val="5857D24C"/>
    <w:lvl w:ilvl="0" w:tentative="0">
      <w:start w:val="2"/>
      <w:numFmt w:val="decimal"/>
      <w:pStyle w:val="2"/>
      <w:lvlText w:val="%1"/>
      <w:lvlJc w:val="left"/>
      <w:pPr>
        <w:tabs>
          <w:tab w:val="left" w:pos="612"/>
        </w:tabs>
        <w:ind w:left="0" w:firstLine="0"/>
      </w:pPr>
      <w:rPr>
        <w:rFonts w:hint="default" w:ascii="宋体" w:hAnsi="宋体" w:eastAsia="宋体" w:cs="宋体"/>
        <w:u w:val="none"/>
      </w:rPr>
    </w:lvl>
    <w:lvl w:ilvl="1" w:tentative="0">
      <w:start w:val="1"/>
      <w:numFmt w:val="decimal"/>
      <w:lvlText w:val="2.%2"/>
      <w:lvlJc w:val="left"/>
      <w:pPr>
        <w:tabs>
          <w:tab w:val="left" w:pos="756"/>
        </w:tabs>
        <w:ind w:left="624" w:hanging="624"/>
      </w:pPr>
      <w:rPr>
        <w:rFonts w:hint="default" w:ascii="宋体" w:hAnsi="宋体" w:eastAsia="宋体" w:cs="宋体"/>
        <w:b/>
        <w:i w:val="0"/>
        <w:sz w:val="21"/>
        <w:szCs w:val="21"/>
        <w:u w:val="none"/>
      </w:rPr>
    </w:lvl>
    <w:lvl w:ilvl="2" w:tentative="0">
      <w:start w:val="1"/>
      <w:numFmt w:val="decimal"/>
      <w:pStyle w:val="6"/>
      <w:lvlText w:val="%1.%2.%3"/>
      <w:lvlJc w:val="left"/>
      <w:pPr>
        <w:tabs>
          <w:tab w:val="left" w:pos="900"/>
        </w:tabs>
        <w:ind w:left="900" w:hanging="900"/>
      </w:pPr>
      <w:rPr>
        <w:rFonts w:hint="default" w:ascii="Times New Roman" w:hAnsi="Times New Roman" w:eastAsia="宋体" w:cs="Times New Roman"/>
        <w:b/>
        <w:i w:val="0"/>
        <w:sz w:val="20"/>
        <w:szCs w:val="20"/>
        <w:u w:val="none"/>
      </w:rPr>
    </w:lvl>
    <w:lvl w:ilvl="3" w:tentative="0">
      <w:start w:val="1"/>
      <w:numFmt w:val="decimal"/>
      <w:pStyle w:val="8"/>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pStyle w:val="9"/>
      <w:lvlText w:val="%1.%2.%3.%4.%5"/>
      <w:lvlJc w:val="left"/>
      <w:pPr>
        <w:tabs>
          <w:tab w:val="left" w:pos="1188"/>
        </w:tabs>
        <w:ind w:left="851" w:hanging="851"/>
      </w:pPr>
      <w:rPr>
        <w:rFonts w:hint="default" w:ascii="Arial" w:hAnsi="Arial"/>
      </w:rPr>
    </w:lvl>
    <w:lvl w:ilvl="5" w:tentative="0">
      <w:start w:val="1"/>
      <w:numFmt w:val="decimal"/>
      <w:pStyle w:val="10"/>
      <w:lvlText w:val="%1.%2.%3.%4.%5.%6"/>
      <w:lvlJc w:val="left"/>
      <w:pPr>
        <w:tabs>
          <w:tab w:val="left" w:pos="1152"/>
        </w:tabs>
        <w:ind w:left="851" w:hanging="851"/>
      </w:pPr>
      <w:rPr>
        <w:rFonts w:hint="eastAsia"/>
      </w:rPr>
    </w:lvl>
    <w:lvl w:ilvl="6" w:tentative="0">
      <w:start w:val="1"/>
      <w:numFmt w:val="decimal"/>
      <w:pStyle w:val="11"/>
      <w:lvlText w:val="%1.%2.%3.%4.%5.%6.%7"/>
      <w:lvlJc w:val="left"/>
      <w:pPr>
        <w:tabs>
          <w:tab w:val="left" w:pos="1476"/>
        </w:tabs>
        <w:ind w:left="1476" w:hanging="1476"/>
      </w:pPr>
      <w:rPr>
        <w:rFonts w:hint="eastAsia"/>
      </w:rPr>
    </w:lvl>
    <w:lvl w:ilvl="7" w:tentative="0">
      <w:start w:val="1"/>
      <w:numFmt w:val="decimal"/>
      <w:pStyle w:val="12"/>
      <w:lvlText w:val="%1.%2.%3.%4.%5.%6.%7.%8"/>
      <w:lvlJc w:val="left"/>
      <w:pPr>
        <w:tabs>
          <w:tab w:val="left" w:pos="1620"/>
        </w:tabs>
        <w:ind w:left="1620" w:hanging="1620"/>
      </w:pPr>
      <w:rPr>
        <w:rFonts w:hint="eastAsia"/>
      </w:rPr>
    </w:lvl>
    <w:lvl w:ilvl="8" w:tentative="0">
      <w:start w:val="1"/>
      <w:numFmt w:val="decimal"/>
      <w:pStyle w:val="13"/>
      <w:lvlText w:val="%1.%2.%3.%4.%5.%6.%7.%8.%9"/>
      <w:lvlJc w:val="left"/>
      <w:pPr>
        <w:tabs>
          <w:tab w:val="left" w:pos="1764"/>
        </w:tabs>
        <w:ind w:left="1764" w:hanging="1764"/>
      </w:pPr>
      <w:rPr>
        <w:rFonts w:hint="eastAsia"/>
      </w:rPr>
    </w:lvl>
  </w:abstractNum>
  <w:abstractNum w:abstractNumId="3">
    <w:nsid w:val="6FFF2632"/>
    <w:multiLevelType w:val="singleLevel"/>
    <w:tmpl w:val="6FFF2632"/>
    <w:lvl w:ilvl="0" w:tentative="0">
      <w:start w:val="1"/>
      <w:numFmt w:val="bullet"/>
      <w:lvlText w:val=""/>
      <w:lvlJc w:val="left"/>
      <w:pPr>
        <w:ind w:left="420" w:hanging="420"/>
      </w:pPr>
      <w:rPr>
        <w:rFonts w:hint="default" w:ascii="Wingdings" w:hAnsi="Wingdings"/>
      </w:rPr>
    </w:lvl>
  </w:abstractNum>
  <w:abstractNum w:abstractNumId="4">
    <w:nsid w:val="70146DC0"/>
    <w:multiLevelType w:val="multilevel"/>
    <w:tmpl w:val="70146DC0"/>
    <w:lvl w:ilvl="0" w:tentative="0">
      <w:start w:val="1"/>
      <w:numFmt w:val="bullet"/>
      <w:pStyle w:val="57"/>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3"/>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Y3NmFiNWI5MDU3YmNjZjMyYWE0YzNiYmU1OTIzOTQifQ=="/>
  </w:docVars>
  <w:rsids>
    <w:rsidRoot w:val="00172A27"/>
    <w:rsid w:val="00070686"/>
    <w:rsid w:val="00074C5E"/>
    <w:rsid w:val="00172A27"/>
    <w:rsid w:val="001D2C3E"/>
    <w:rsid w:val="002F2773"/>
    <w:rsid w:val="00327893"/>
    <w:rsid w:val="00455276"/>
    <w:rsid w:val="00526E9D"/>
    <w:rsid w:val="005C34E1"/>
    <w:rsid w:val="00680B0A"/>
    <w:rsid w:val="007109E6"/>
    <w:rsid w:val="00747CF4"/>
    <w:rsid w:val="007E2DA4"/>
    <w:rsid w:val="00801DCF"/>
    <w:rsid w:val="00872B5B"/>
    <w:rsid w:val="008B1CC1"/>
    <w:rsid w:val="00AD5960"/>
    <w:rsid w:val="00B36A82"/>
    <w:rsid w:val="00BE19BF"/>
    <w:rsid w:val="00D02949"/>
    <w:rsid w:val="00DF649C"/>
    <w:rsid w:val="00F929A3"/>
    <w:rsid w:val="00FC66A5"/>
    <w:rsid w:val="01330893"/>
    <w:rsid w:val="01C371DA"/>
    <w:rsid w:val="05465FAD"/>
    <w:rsid w:val="0568310D"/>
    <w:rsid w:val="05756793"/>
    <w:rsid w:val="05A47ACE"/>
    <w:rsid w:val="05BB24F7"/>
    <w:rsid w:val="072D40F1"/>
    <w:rsid w:val="074D2750"/>
    <w:rsid w:val="07522471"/>
    <w:rsid w:val="07FE2B1F"/>
    <w:rsid w:val="0A481A1C"/>
    <w:rsid w:val="0B8B2B90"/>
    <w:rsid w:val="0BB62E8D"/>
    <w:rsid w:val="0C110567"/>
    <w:rsid w:val="0C470E4F"/>
    <w:rsid w:val="0D733868"/>
    <w:rsid w:val="0D9546F5"/>
    <w:rsid w:val="0DD51C7C"/>
    <w:rsid w:val="0DF57134"/>
    <w:rsid w:val="0E4A6F14"/>
    <w:rsid w:val="0E762255"/>
    <w:rsid w:val="0EF50B08"/>
    <w:rsid w:val="0F672DA8"/>
    <w:rsid w:val="0F723A91"/>
    <w:rsid w:val="0FDF4BD3"/>
    <w:rsid w:val="0FFBAA37"/>
    <w:rsid w:val="0FFDC443"/>
    <w:rsid w:val="10265892"/>
    <w:rsid w:val="10E32902"/>
    <w:rsid w:val="1109680C"/>
    <w:rsid w:val="130D0D24"/>
    <w:rsid w:val="13A42136"/>
    <w:rsid w:val="14C710A8"/>
    <w:rsid w:val="14CD7B51"/>
    <w:rsid w:val="15280262"/>
    <w:rsid w:val="160067D9"/>
    <w:rsid w:val="160846A5"/>
    <w:rsid w:val="163254BE"/>
    <w:rsid w:val="16D13B64"/>
    <w:rsid w:val="17B31280"/>
    <w:rsid w:val="188B110E"/>
    <w:rsid w:val="18910936"/>
    <w:rsid w:val="18C221F9"/>
    <w:rsid w:val="18FCA5CC"/>
    <w:rsid w:val="197462BA"/>
    <w:rsid w:val="199F6F5F"/>
    <w:rsid w:val="19AE61A3"/>
    <w:rsid w:val="1A031A89"/>
    <w:rsid w:val="1A28231A"/>
    <w:rsid w:val="1A4E237A"/>
    <w:rsid w:val="1AFF21EC"/>
    <w:rsid w:val="1B0D62D5"/>
    <w:rsid w:val="1BFF9666"/>
    <w:rsid w:val="1C9A2F02"/>
    <w:rsid w:val="1CDB4C0A"/>
    <w:rsid w:val="1DF7B624"/>
    <w:rsid w:val="1E1A2095"/>
    <w:rsid w:val="1E48054C"/>
    <w:rsid w:val="1E4C42FA"/>
    <w:rsid w:val="1F4F5F36"/>
    <w:rsid w:val="1F606D74"/>
    <w:rsid w:val="1F833B28"/>
    <w:rsid w:val="1FDB97E8"/>
    <w:rsid w:val="1FFBEB26"/>
    <w:rsid w:val="20085EE1"/>
    <w:rsid w:val="205F59D0"/>
    <w:rsid w:val="21AE2EDA"/>
    <w:rsid w:val="224551CB"/>
    <w:rsid w:val="229C5AE9"/>
    <w:rsid w:val="25D70AAA"/>
    <w:rsid w:val="260F1B38"/>
    <w:rsid w:val="26777D2F"/>
    <w:rsid w:val="2699AAC0"/>
    <w:rsid w:val="26FF2956"/>
    <w:rsid w:val="271E1505"/>
    <w:rsid w:val="273F3B6A"/>
    <w:rsid w:val="274E0EEF"/>
    <w:rsid w:val="27FC2BB9"/>
    <w:rsid w:val="2B7DD55E"/>
    <w:rsid w:val="2BB6B030"/>
    <w:rsid w:val="2BD42BB5"/>
    <w:rsid w:val="2BE37795"/>
    <w:rsid w:val="2CFF68C8"/>
    <w:rsid w:val="2D804734"/>
    <w:rsid w:val="2EBA1A3B"/>
    <w:rsid w:val="31696757"/>
    <w:rsid w:val="321F68F6"/>
    <w:rsid w:val="335229B5"/>
    <w:rsid w:val="337CBE5A"/>
    <w:rsid w:val="33B53C80"/>
    <w:rsid w:val="33B8055B"/>
    <w:rsid w:val="34F9242A"/>
    <w:rsid w:val="353D648E"/>
    <w:rsid w:val="35584DBD"/>
    <w:rsid w:val="35834C4F"/>
    <w:rsid w:val="35F033B2"/>
    <w:rsid w:val="367B459C"/>
    <w:rsid w:val="36B02E3E"/>
    <w:rsid w:val="37871C5F"/>
    <w:rsid w:val="37DBA990"/>
    <w:rsid w:val="37FE3907"/>
    <w:rsid w:val="38C14F85"/>
    <w:rsid w:val="39AF2E6A"/>
    <w:rsid w:val="3A0E3D7F"/>
    <w:rsid w:val="3AEB60D4"/>
    <w:rsid w:val="3B0B0E31"/>
    <w:rsid w:val="3BDE98A4"/>
    <w:rsid w:val="3BDF187F"/>
    <w:rsid w:val="3C5E1386"/>
    <w:rsid w:val="3C6A376B"/>
    <w:rsid w:val="3CAD3871"/>
    <w:rsid w:val="3D2C404F"/>
    <w:rsid w:val="3D4FA6A7"/>
    <w:rsid w:val="3D794C69"/>
    <w:rsid w:val="3DAFB95F"/>
    <w:rsid w:val="3DFD2B33"/>
    <w:rsid w:val="3DFEA3AF"/>
    <w:rsid w:val="3DFFC8B2"/>
    <w:rsid w:val="3E4459B8"/>
    <w:rsid w:val="3E6B1C59"/>
    <w:rsid w:val="3E7BB376"/>
    <w:rsid w:val="3E7F4774"/>
    <w:rsid w:val="3EDCBE53"/>
    <w:rsid w:val="3EFD8626"/>
    <w:rsid w:val="3F6658E6"/>
    <w:rsid w:val="3F6F6A24"/>
    <w:rsid w:val="3FA2285D"/>
    <w:rsid w:val="3FABB504"/>
    <w:rsid w:val="3FAF01C8"/>
    <w:rsid w:val="3FEED92D"/>
    <w:rsid w:val="3FEF43D0"/>
    <w:rsid w:val="3FF54871"/>
    <w:rsid w:val="3FFE8C80"/>
    <w:rsid w:val="410C5707"/>
    <w:rsid w:val="42A539CE"/>
    <w:rsid w:val="435C04A2"/>
    <w:rsid w:val="43FC748C"/>
    <w:rsid w:val="44093E52"/>
    <w:rsid w:val="446F1C68"/>
    <w:rsid w:val="44EFE5D6"/>
    <w:rsid w:val="45961716"/>
    <w:rsid w:val="471748B1"/>
    <w:rsid w:val="477E6B3A"/>
    <w:rsid w:val="47BEB50B"/>
    <w:rsid w:val="47FB470B"/>
    <w:rsid w:val="487E765D"/>
    <w:rsid w:val="48FA24E4"/>
    <w:rsid w:val="492522E2"/>
    <w:rsid w:val="4AF131EF"/>
    <w:rsid w:val="4B2F8B91"/>
    <w:rsid w:val="4B407715"/>
    <w:rsid w:val="4BBB7216"/>
    <w:rsid w:val="4BEAE659"/>
    <w:rsid w:val="4C813C70"/>
    <w:rsid w:val="4CFBFF7C"/>
    <w:rsid w:val="4CFD9E08"/>
    <w:rsid w:val="4DA154D9"/>
    <w:rsid w:val="4E33426F"/>
    <w:rsid w:val="4F3EDF59"/>
    <w:rsid w:val="4F452E71"/>
    <w:rsid w:val="4F5947DB"/>
    <w:rsid w:val="4FBF5D0D"/>
    <w:rsid w:val="4FE92D8A"/>
    <w:rsid w:val="50341765"/>
    <w:rsid w:val="506A4672"/>
    <w:rsid w:val="508F5AF2"/>
    <w:rsid w:val="50A65EDA"/>
    <w:rsid w:val="50D843FC"/>
    <w:rsid w:val="50DE5C30"/>
    <w:rsid w:val="50F259DA"/>
    <w:rsid w:val="520C50B4"/>
    <w:rsid w:val="53185506"/>
    <w:rsid w:val="53B54E50"/>
    <w:rsid w:val="55EE0F69"/>
    <w:rsid w:val="561B7217"/>
    <w:rsid w:val="572629E8"/>
    <w:rsid w:val="575C092A"/>
    <w:rsid w:val="57DF6C32"/>
    <w:rsid w:val="57E3D84F"/>
    <w:rsid w:val="57FF5C53"/>
    <w:rsid w:val="5877685D"/>
    <w:rsid w:val="589A1FD6"/>
    <w:rsid w:val="58AB3352"/>
    <w:rsid w:val="59AA78C5"/>
    <w:rsid w:val="59FD045D"/>
    <w:rsid w:val="5AE9B473"/>
    <w:rsid w:val="5B73375B"/>
    <w:rsid w:val="5C1E4010"/>
    <w:rsid w:val="5CBF6175"/>
    <w:rsid w:val="5D4930BA"/>
    <w:rsid w:val="5DDD3A53"/>
    <w:rsid w:val="5DDF5671"/>
    <w:rsid w:val="5DEDE79E"/>
    <w:rsid w:val="5DF57F28"/>
    <w:rsid w:val="5E24773B"/>
    <w:rsid w:val="5E3B3C08"/>
    <w:rsid w:val="5EEFC4AD"/>
    <w:rsid w:val="5EFDD954"/>
    <w:rsid w:val="5F7F4DE1"/>
    <w:rsid w:val="5FA041B9"/>
    <w:rsid w:val="5FBE4D46"/>
    <w:rsid w:val="5FE388A6"/>
    <w:rsid w:val="5FE79CB8"/>
    <w:rsid w:val="5FE7E3C3"/>
    <w:rsid w:val="5FF48F3D"/>
    <w:rsid w:val="5FF558E4"/>
    <w:rsid w:val="611963CD"/>
    <w:rsid w:val="62E34874"/>
    <w:rsid w:val="639062F6"/>
    <w:rsid w:val="63C06196"/>
    <w:rsid w:val="63DD0CDE"/>
    <w:rsid w:val="63E77AB9"/>
    <w:rsid w:val="63EB110F"/>
    <w:rsid w:val="63FF79A5"/>
    <w:rsid w:val="64147AC3"/>
    <w:rsid w:val="649C3D0A"/>
    <w:rsid w:val="654C28BC"/>
    <w:rsid w:val="657FB343"/>
    <w:rsid w:val="65A840EC"/>
    <w:rsid w:val="65F358C4"/>
    <w:rsid w:val="65FFCFB4"/>
    <w:rsid w:val="673B5249"/>
    <w:rsid w:val="6783FB0D"/>
    <w:rsid w:val="67BF35FC"/>
    <w:rsid w:val="67BF5E56"/>
    <w:rsid w:val="67EDC777"/>
    <w:rsid w:val="685376AF"/>
    <w:rsid w:val="68F57755"/>
    <w:rsid w:val="695F47F3"/>
    <w:rsid w:val="6A497336"/>
    <w:rsid w:val="6ACD487D"/>
    <w:rsid w:val="6B3C6A30"/>
    <w:rsid w:val="6CB06CB1"/>
    <w:rsid w:val="6CDD886F"/>
    <w:rsid w:val="6CEB5ACA"/>
    <w:rsid w:val="6D6D11D6"/>
    <w:rsid w:val="6DF5103D"/>
    <w:rsid w:val="6F2B2544"/>
    <w:rsid w:val="6F6B9B4B"/>
    <w:rsid w:val="6FB58093"/>
    <w:rsid w:val="6FBBCC3F"/>
    <w:rsid w:val="6FCF2FF4"/>
    <w:rsid w:val="6FF7E176"/>
    <w:rsid w:val="70A04FBC"/>
    <w:rsid w:val="72041505"/>
    <w:rsid w:val="72F16DFA"/>
    <w:rsid w:val="73A25C56"/>
    <w:rsid w:val="73FE447C"/>
    <w:rsid w:val="73FF2BB4"/>
    <w:rsid w:val="740B2A1F"/>
    <w:rsid w:val="74566E86"/>
    <w:rsid w:val="74FF7320"/>
    <w:rsid w:val="757B2FF8"/>
    <w:rsid w:val="75DF6A2F"/>
    <w:rsid w:val="75E11EE8"/>
    <w:rsid w:val="767FFFB6"/>
    <w:rsid w:val="772665FC"/>
    <w:rsid w:val="772B48E7"/>
    <w:rsid w:val="77366967"/>
    <w:rsid w:val="776C150F"/>
    <w:rsid w:val="777FE0CF"/>
    <w:rsid w:val="77C3C807"/>
    <w:rsid w:val="77DF0203"/>
    <w:rsid w:val="77F37F57"/>
    <w:rsid w:val="77F7E429"/>
    <w:rsid w:val="77FC5BC6"/>
    <w:rsid w:val="77FE958D"/>
    <w:rsid w:val="77FF57C1"/>
    <w:rsid w:val="77FF6E47"/>
    <w:rsid w:val="78610694"/>
    <w:rsid w:val="788A13BF"/>
    <w:rsid w:val="78A377B2"/>
    <w:rsid w:val="78CF9076"/>
    <w:rsid w:val="78DF3E44"/>
    <w:rsid w:val="78FF90C4"/>
    <w:rsid w:val="795FBC9B"/>
    <w:rsid w:val="79E42D9A"/>
    <w:rsid w:val="79F1FA7D"/>
    <w:rsid w:val="79FF54AC"/>
    <w:rsid w:val="7ABC00E2"/>
    <w:rsid w:val="7B35744F"/>
    <w:rsid w:val="7B35A897"/>
    <w:rsid w:val="7B3F548A"/>
    <w:rsid w:val="7B503B8C"/>
    <w:rsid w:val="7B7EFC4A"/>
    <w:rsid w:val="7BAD75AF"/>
    <w:rsid w:val="7BC34DAB"/>
    <w:rsid w:val="7BCF0B51"/>
    <w:rsid w:val="7BD74FB2"/>
    <w:rsid w:val="7BDBB103"/>
    <w:rsid w:val="7BF7DAA8"/>
    <w:rsid w:val="7C2571BC"/>
    <w:rsid w:val="7C58F0CA"/>
    <w:rsid w:val="7C5F4CF0"/>
    <w:rsid w:val="7C666996"/>
    <w:rsid w:val="7C7F5CE7"/>
    <w:rsid w:val="7CA15039"/>
    <w:rsid w:val="7CD54AA1"/>
    <w:rsid w:val="7CE7C0F0"/>
    <w:rsid w:val="7CFB8D33"/>
    <w:rsid w:val="7D6CD582"/>
    <w:rsid w:val="7D72B7FF"/>
    <w:rsid w:val="7D776755"/>
    <w:rsid w:val="7D8D41BC"/>
    <w:rsid w:val="7DAD07BE"/>
    <w:rsid w:val="7DBD72FD"/>
    <w:rsid w:val="7DBF09C0"/>
    <w:rsid w:val="7DDD9569"/>
    <w:rsid w:val="7DFDED1E"/>
    <w:rsid w:val="7E2B7701"/>
    <w:rsid w:val="7E7DCC6C"/>
    <w:rsid w:val="7E891548"/>
    <w:rsid w:val="7E894D3F"/>
    <w:rsid w:val="7EA146AC"/>
    <w:rsid w:val="7ECFE177"/>
    <w:rsid w:val="7EEB0810"/>
    <w:rsid w:val="7EF666CC"/>
    <w:rsid w:val="7EFD3C2C"/>
    <w:rsid w:val="7F3F0D61"/>
    <w:rsid w:val="7F5F03C4"/>
    <w:rsid w:val="7F5F59F3"/>
    <w:rsid w:val="7F777CAC"/>
    <w:rsid w:val="7F912972"/>
    <w:rsid w:val="7F975008"/>
    <w:rsid w:val="7F9F5B2E"/>
    <w:rsid w:val="7FBD8A5B"/>
    <w:rsid w:val="7FD75273"/>
    <w:rsid w:val="7FDC0D80"/>
    <w:rsid w:val="7FE62271"/>
    <w:rsid w:val="7FEB6E10"/>
    <w:rsid w:val="7FEF386F"/>
    <w:rsid w:val="7FEF9B6C"/>
    <w:rsid w:val="7FFB1202"/>
    <w:rsid w:val="7FFBC5B3"/>
    <w:rsid w:val="7FFCD67F"/>
    <w:rsid w:val="7FFD6BA2"/>
    <w:rsid w:val="7FFD70D7"/>
    <w:rsid w:val="7FFF46E4"/>
    <w:rsid w:val="7FFF4C60"/>
    <w:rsid w:val="7FFFEAAC"/>
    <w:rsid w:val="897D9E21"/>
    <w:rsid w:val="8AFEA0D3"/>
    <w:rsid w:val="8FDF5E6A"/>
    <w:rsid w:val="8FEB6DDC"/>
    <w:rsid w:val="92F7F979"/>
    <w:rsid w:val="93E7555A"/>
    <w:rsid w:val="95410530"/>
    <w:rsid w:val="97CDEA88"/>
    <w:rsid w:val="97FFB322"/>
    <w:rsid w:val="9BBF0AEE"/>
    <w:rsid w:val="9BDFC227"/>
    <w:rsid w:val="9EEB1666"/>
    <w:rsid w:val="A36F1787"/>
    <w:rsid w:val="A7D183B8"/>
    <w:rsid w:val="A7F32433"/>
    <w:rsid w:val="AEBE8991"/>
    <w:rsid w:val="AEFE4179"/>
    <w:rsid w:val="AEFE9EC5"/>
    <w:rsid w:val="AFEB760E"/>
    <w:rsid w:val="AFFEDFE6"/>
    <w:rsid w:val="AFFFFE3E"/>
    <w:rsid w:val="B1FCBA3B"/>
    <w:rsid w:val="B3FE53B1"/>
    <w:rsid w:val="B5CF5D59"/>
    <w:rsid w:val="B66B744E"/>
    <w:rsid w:val="B6B6C47F"/>
    <w:rsid w:val="B73D0C3D"/>
    <w:rsid w:val="B7AF9641"/>
    <w:rsid w:val="B7B54743"/>
    <w:rsid w:val="B7BB78A9"/>
    <w:rsid w:val="B9DC71BE"/>
    <w:rsid w:val="B9E3CDD6"/>
    <w:rsid w:val="BAFE9655"/>
    <w:rsid w:val="BBBF1226"/>
    <w:rsid w:val="BC739896"/>
    <w:rsid w:val="BEEBEEB1"/>
    <w:rsid w:val="BF1FFA06"/>
    <w:rsid w:val="BF580821"/>
    <w:rsid w:val="BF5C85D2"/>
    <w:rsid w:val="BF77465D"/>
    <w:rsid w:val="BFDC8D70"/>
    <w:rsid w:val="BFEEBC2F"/>
    <w:rsid w:val="BFFFC52F"/>
    <w:rsid w:val="C4CF92FB"/>
    <w:rsid w:val="C5F6EFD2"/>
    <w:rsid w:val="C78F30F2"/>
    <w:rsid w:val="C7FD88C7"/>
    <w:rsid w:val="CB75767C"/>
    <w:rsid w:val="CBFE475B"/>
    <w:rsid w:val="CEDD30F2"/>
    <w:rsid w:val="D4BFFFC3"/>
    <w:rsid w:val="D6DFAE4B"/>
    <w:rsid w:val="D7DFAEDF"/>
    <w:rsid w:val="D7F768CD"/>
    <w:rsid w:val="D87A3C5C"/>
    <w:rsid w:val="D99F7B6E"/>
    <w:rsid w:val="DA1F8A03"/>
    <w:rsid w:val="DD7E827F"/>
    <w:rsid w:val="DDFDFB41"/>
    <w:rsid w:val="DE55220A"/>
    <w:rsid w:val="DFBDD30F"/>
    <w:rsid w:val="DFD360C6"/>
    <w:rsid w:val="DFDD8A97"/>
    <w:rsid w:val="DFFFE76D"/>
    <w:rsid w:val="E3FFE2B0"/>
    <w:rsid w:val="E4EF32E2"/>
    <w:rsid w:val="E5FC7EC9"/>
    <w:rsid w:val="E6FFEDCF"/>
    <w:rsid w:val="E797C820"/>
    <w:rsid w:val="E7BC645C"/>
    <w:rsid w:val="E9FAE5A0"/>
    <w:rsid w:val="EAB96328"/>
    <w:rsid w:val="EACF7266"/>
    <w:rsid w:val="EB5E9EC4"/>
    <w:rsid w:val="EB771A6F"/>
    <w:rsid w:val="EB7E3CA1"/>
    <w:rsid w:val="EBBE0548"/>
    <w:rsid w:val="EBD6EBD8"/>
    <w:rsid w:val="EBFA594B"/>
    <w:rsid w:val="EBFF14EF"/>
    <w:rsid w:val="EC934008"/>
    <w:rsid w:val="EDBF2ACF"/>
    <w:rsid w:val="EDFE6189"/>
    <w:rsid w:val="EEB97187"/>
    <w:rsid w:val="EEF5CA37"/>
    <w:rsid w:val="EEF7184B"/>
    <w:rsid w:val="EF5F07B3"/>
    <w:rsid w:val="EFBF5EB5"/>
    <w:rsid w:val="EFD7173A"/>
    <w:rsid w:val="EFFB65B3"/>
    <w:rsid w:val="EFFFAF70"/>
    <w:rsid w:val="EFFFDD29"/>
    <w:rsid w:val="F13E0A23"/>
    <w:rsid w:val="F18B1A31"/>
    <w:rsid w:val="F1F7417E"/>
    <w:rsid w:val="F2DF9A67"/>
    <w:rsid w:val="F3BF11AE"/>
    <w:rsid w:val="F3F9D40E"/>
    <w:rsid w:val="F4DF8938"/>
    <w:rsid w:val="F57763E7"/>
    <w:rsid w:val="F5BFD5D0"/>
    <w:rsid w:val="F5ED68FD"/>
    <w:rsid w:val="F5FED9D3"/>
    <w:rsid w:val="F6FF99DE"/>
    <w:rsid w:val="F73F19B2"/>
    <w:rsid w:val="F772A964"/>
    <w:rsid w:val="F77E9978"/>
    <w:rsid w:val="F783F05E"/>
    <w:rsid w:val="F7BC8745"/>
    <w:rsid w:val="F7C38F43"/>
    <w:rsid w:val="F7DB5548"/>
    <w:rsid w:val="F7EBE53C"/>
    <w:rsid w:val="F7F73391"/>
    <w:rsid w:val="F7FBA641"/>
    <w:rsid w:val="F7FFB719"/>
    <w:rsid w:val="F9727BE8"/>
    <w:rsid w:val="F9B60C06"/>
    <w:rsid w:val="F9C7441D"/>
    <w:rsid w:val="F9F608DC"/>
    <w:rsid w:val="F9FAD8BF"/>
    <w:rsid w:val="FB0DDA02"/>
    <w:rsid w:val="FB2F790E"/>
    <w:rsid w:val="FBBFB79D"/>
    <w:rsid w:val="FBBFFAFF"/>
    <w:rsid w:val="FBF0B5C6"/>
    <w:rsid w:val="FBF72C08"/>
    <w:rsid w:val="FCB9FAC1"/>
    <w:rsid w:val="FCFB9AA0"/>
    <w:rsid w:val="FCFFA22A"/>
    <w:rsid w:val="FD7F3F5C"/>
    <w:rsid w:val="FD972D38"/>
    <w:rsid w:val="FDB61399"/>
    <w:rsid w:val="FDED6B39"/>
    <w:rsid w:val="FDF3009E"/>
    <w:rsid w:val="FDF6C23C"/>
    <w:rsid w:val="FDFA8D19"/>
    <w:rsid w:val="FDFB25DD"/>
    <w:rsid w:val="FDFF2EA2"/>
    <w:rsid w:val="FDFF9769"/>
    <w:rsid w:val="FEA5906D"/>
    <w:rsid w:val="FECF4522"/>
    <w:rsid w:val="FEDFB1C7"/>
    <w:rsid w:val="FEF58350"/>
    <w:rsid w:val="FEF75778"/>
    <w:rsid w:val="FEFD015D"/>
    <w:rsid w:val="FF770E38"/>
    <w:rsid w:val="FF7BA93B"/>
    <w:rsid w:val="FF7DDAD3"/>
    <w:rsid w:val="FFAFA38E"/>
    <w:rsid w:val="FFB8A450"/>
    <w:rsid w:val="FFBD9900"/>
    <w:rsid w:val="FFCBA749"/>
    <w:rsid w:val="FFCF72DF"/>
    <w:rsid w:val="FFDF711A"/>
    <w:rsid w:val="FFF37FFC"/>
    <w:rsid w:val="FFF4C645"/>
    <w:rsid w:val="FFF6161C"/>
    <w:rsid w:val="FFF7DE59"/>
    <w:rsid w:val="FFF934B2"/>
    <w:rsid w:val="FFFBC1F0"/>
    <w:rsid w:val="FFFD7724"/>
    <w:rsid w:val="FFFF17BA"/>
    <w:rsid w:val="FFFF6B03"/>
    <w:rsid w:val="FFFFFD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Ascii" w:hAnsiTheme="minorAscii" w:eastAsiaTheme="minorEastAsia" w:cstheme="minorBidi"/>
      <w:kern w:val="2"/>
      <w:sz w:val="21"/>
      <w:szCs w:val="22"/>
      <w:lang w:val="en-US" w:eastAsia="zh-CN" w:bidi="ar-SA"/>
    </w:rPr>
  </w:style>
  <w:style w:type="paragraph" w:styleId="2">
    <w:name w:val="heading 1"/>
    <w:basedOn w:val="1"/>
    <w:next w:val="3"/>
    <w:link w:val="32"/>
    <w:autoRedefine/>
    <w:qFormat/>
    <w:uiPriority w:val="0"/>
    <w:pPr>
      <w:keepNext/>
      <w:widowControl/>
      <w:numPr>
        <w:ilvl w:val="0"/>
        <w:numId w:val="1"/>
      </w:numPr>
      <w:autoSpaceDE w:val="0"/>
      <w:autoSpaceDN w:val="0"/>
      <w:adjustRightInd w:val="0"/>
      <w:snapToGrid w:val="0"/>
      <w:spacing w:before="120" w:after="120"/>
      <w:outlineLvl w:val="0"/>
    </w:pPr>
    <w:rPr>
      <w:rFonts w:ascii="Arial" w:hAnsi="Arial" w:eastAsia="宋体" w:cs="Times New Roman"/>
      <w:b/>
      <w:kern w:val="0"/>
      <w:sz w:val="28"/>
      <w:szCs w:val="20"/>
      <w:lang w:val="en-GB" w:eastAsia="en-US"/>
    </w:rPr>
  </w:style>
  <w:style w:type="paragraph" w:styleId="5">
    <w:name w:val="heading 2"/>
    <w:basedOn w:val="2"/>
    <w:next w:val="1"/>
    <w:link w:val="34"/>
    <w:autoRedefine/>
    <w:unhideWhenUsed/>
    <w:qFormat/>
    <w:uiPriority w:val="9"/>
    <w:pPr>
      <w:keepNext/>
      <w:keepLines/>
      <w:spacing w:before="260" w:after="260" w:line="416" w:lineRule="auto"/>
      <w:outlineLvl w:val="1"/>
    </w:pPr>
    <w:rPr>
      <w:rFonts w:eastAsia="Times New Roman" w:asciiTheme="majorHAnsi" w:hAnsiTheme="majorHAnsi" w:cstheme="majorBidi"/>
      <w:bCs/>
      <w:sz w:val="18"/>
      <w:szCs w:val="32"/>
    </w:rPr>
  </w:style>
  <w:style w:type="paragraph" w:styleId="6">
    <w:name w:val="heading 3"/>
    <w:basedOn w:val="1"/>
    <w:next w:val="7"/>
    <w:link w:val="35"/>
    <w:autoRedefine/>
    <w:unhideWhenUsed/>
    <w:qFormat/>
    <w:uiPriority w:val="9"/>
    <w:pPr>
      <w:keepNext/>
      <w:keepLines/>
      <w:numPr>
        <w:ilvl w:val="2"/>
        <w:numId w:val="1"/>
      </w:numPr>
      <w:tabs>
        <w:tab w:val="left" w:pos="612"/>
      </w:tabs>
      <w:spacing w:before="260" w:after="260" w:line="416" w:lineRule="auto"/>
      <w:outlineLvl w:val="2"/>
    </w:pPr>
    <w:rPr>
      <w:sz w:val="32"/>
      <w:szCs w:val="32"/>
    </w:rPr>
  </w:style>
  <w:style w:type="paragraph" w:styleId="8">
    <w:name w:val="heading 4"/>
    <w:basedOn w:val="6"/>
    <w:next w:val="3"/>
    <w:link w:val="40"/>
    <w:autoRedefine/>
    <w:qFormat/>
    <w:uiPriority w:val="0"/>
    <w:pPr>
      <w:keepNext/>
      <w:widowControl/>
      <w:numPr>
        <w:ilvl w:val="3"/>
        <w:numId w:val="1"/>
      </w:numPr>
      <w:tabs>
        <w:tab w:val="clear" w:pos="900"/>
      </w:tabs>
      <w:spacing w:before="240" w:after="60"/>
      <w:jc w:val="left"/>
      <w:outlineLvl w:val="3"/>
    </w:pPr>
    <w:rPr>
      <w:rFonts w:ascii="Times New Roman" w:hAnsi="Times New Roman" w:eastAsia="MS Mincho" w:cs="Times New Roman"/>
      <w:kern w:val="0"/>
      <w:sz w:val="28"/>
      <w:szCs w:val="28"/>
      <w:lang w:eastAsia="en-US"/>
    </w:rPr>
  </w:style>
  <w:style w:type="paragraph" w:styleId="9">
    <w:name w:val="heading 5"/>
    <w:basedOn w:val="8"/>
    <w:next w:val="1"/>
    <w:link w:val="41"/>
    <w:autoRedefine/>
    <w:qFormat/>
    <w:uiPriority w:val="0"/>
    <w:pPr>
      <w:keepNext/>
      <w:keepLines/>
      <w:widowControl/>
      <w:numPr>
        <w:ilvl w:val="4"/>
        <w:numId w:val="1"/>
      </w:numPr>
      <w:tabs>
        <w:tab w:val="clear" w:pos="3924"/>
      </w:tabs>
      <w:spacing w:before="280" w:after="290" w:line="376" w:lineRule="auto"/>
      <w:jc w:val="left"/>
      <w:outlineLvl w:val="4"/>
    </w:pPr>
    <w:rPr>
      <w:rFonts w:ascii="Times New Roman" w:hAnsi="Times New Roman" w:eastAsia="Times New Roman" w:cs="Times New Roman"/>
      <w:kern w:val="0"/>
      <w:sz w:val="28"/>
      <w:szCs w:val="28"/>
      <w:lang w:eastAsia="en-US"/>
    </w:rPr>
  </w:style>
  <w:style w:type="paragraph" w:styleId="10">
    <w:name w:val="heading 6"/>
    <w:basedOn w:val="1"/>
    <w:next w:val="1"/>
    <w:link w:val="42"/>
    <w:autoRedefine/>
    <w:qFormat/>
    <w:uiPriority w:val="0"/>
    <w:pPr>
      <w:keepNext/>
      <w:keepLines/>
      <w:widowControl/>
      <w:numPr>
        <w:ilvl w:val="5"/>
        <w:numId w:val="1"/>
      </w:numPr>
      <w:spacing w:before="240" w:after="64" w:line="320" w:lineRule="auto"/>
      <w:jc w:val="left"/>
      <w:outlineLvl w:val="5"/>
    </w:pPr>
    <w:rPr>
      <w:rFonts w:ascii="Arial" w:hAnsi="Arial" w:eastAsia="黑体" w:cs="Times New Roman"/>
      <w:b/>
      <w:bCs/>
      <w:kern w:val="0"/>
      <w:sz w:val="24"/>
      <w:szCs w:val="24"/>
      <w:lang w:eastAsia="en-US"/>
    </w:rPr>
  </w:style>
  <w:style w:type="paragraph" w:styleId="11">
    <w:name w:val="heading 7"/>
    <w:basedOn w:val="1"/>
    <w:next w:val="1"/>
    <w:link w:val="43"/>
    <w:autoRedefine/>
    <w:qFormat/>
    <w:uiPriority w:val="0"/>
    <w:pPr>
      <w:keepNext/>
      <w:keepLines/>
      <w:widowControl/>
      <w:numPr>
        <w:ilvl w:val="6"/>
        <w:numId w:val="1"/>
      </w:numPr>
      <w:spacing w:before="240" w:after="64" w:line="320" w:lineRule="auto"/>
      <w:jc w:val="left"/>
      <w:outlineLvl w:val="6"/>
    </w:pPr>
    <w:rPr>
      <w:rFonts w:ascii="Times New Roman" w:hAnsi="Times New Roman" w:eastAsia="Times New Roman" w:cs="Times New Roman"/>
      <w:b/>
      <w:bCs/>
      <w:kern w:val="0"/>
      <w:sz w:val="24"/>
      <w:szCs w:val="24"/>
      <w:lang w:eastAsia="en-US"/>
    </w:rPr>
  </w:style>
  <w:style w:type="paragraph" w:styleId="12">
    <w:name w:val="heading 8"/>
    <w:basedOn w:val="1"/>
    <w:next w:val="1"/>
    <w:link w:val="44"/>
    <w:autoRedefine/>
    <w:qFormat/>
    <w:uiPriority w:val="0"/>
    <w:pPr>
      <w:keepNext/>
      <w:keepLines/>
      <w:widowControl/>
      <w:numPr>
        <w:ilvl w:val="7"/>
        <w:numId w:val="1"/>
      </w:numPr>
      <w:spacing w:before="240" w:after="64" w:line="320" w:lineRule="auto"/>
      <w:jc w:val="left"/>
      <w:outlineLvl w:val="7"/>
    </w:pPr>
    <w:rPr>
      <w:rFonts w:ascii="Arial" w:hAnsi="Arial" w:eastAsia="黑体" w:cs="Times New Roman"/>
      <w:kern w:val="0"/>
      <w:sz w:val="24"/>
      <w:szCs w:val="24"/>
      <w:lang w:eastAsia="en-US"/>
    </w:rPr>
  </w:style>
  <w:style w:type="paragraph" w:styleId="13">
    <w:name w:val="heading 9"/>
    <w:basedOn w:val="1"/>
    <w:next w:val="1"/>
    <w:link w:val="45"/>
    <w:autoRedefine/>
    <w:qFormat/>
    <w:uiPriority w:val="0"/>
    <w:pPr>
      <w:keepNext/>
      <w:keepLines/>
      <w:widowControl/>
      <w:numPr>
        <w:ilvl w:val="8"/>
        <w:numId w:val="1"/>
      </w:numPr>
      <w:spacing w:before="240" w:after="64" w:line="320" w:lineRule="auto"/>
      <w:jc w:val="left"/>
      <w:outlineLvl w:val="8"/>
    </w:pPr>
    <w:rPr>
      <w:rFonts w:ascii="Arial" w:hAnsi="Arial" w:eastAsia="黑体" w:cs="Times New Roman"/>
      <w:kern w:val="0"/>
      <w:szCs w:val="21"/>
      <w:lang w:eastAsia="en-US"/>
    </w:rPr>
  </w:style>
  <w:style w:type="character" w:default="1" w:styleId="25">
    <w:name w:val="Default Paragraph Font"/>
    <w:autoRedefine/>
    <w:semiHidden/>
    <w:unhideWhenUsed/>
    <w:qFormat/>
    <w:uiPriority w:val="1"/>
  </w:style>
  <w:style w:type="table" w:default="1" w:styleId="23">
    <w:name w:val="Normal Table"/>
    <w:autoRedefine/>
    <w:semiHidden/>
    <w:unhideWhenUsed/>
    <w:qFormat/>
    <w:uiPriority w:val="99"/>
    <w:tblPr>
      <w:tblCellMar>
        <w:top w:w="0" w:type="dxa"/>
        <w:left w:w="108" w:type="dxa"/>
        <w:bottom w:w="0" w:type="dxa"/>
        <w:right w:w="108" w:type="dxa"/>
      </w:tblCellMar>
    </w:tblPr>
  </w:style>
  <w:style w:type="paragraph" w:customStyle="1" w:styleId="3">
    <w:name w:val="Doc-title"/>
    <w:basedOn w:val="1"/>
    <w:next w:val="4"/>
    <w:autoRedefine/>
    <w:qFormat/>
    <w:uiPriority w:val="0"/>
    <w:pPr>
      <w:spacing w:before="60"/>
      <w:ind w:left="1259" w:hanging="1259"/>
    </w:pPr>
  </w:style>
  <w:style w:type="paragraph" w:customStyle="1" w:styleId="4">
    <w:name w:val="Doc-text2"/>
    <w:basedOn w:val="1"/>
    <w:autoRedefine/>
    <w:qFormat/>
    <w:uiPriority w:val="0"/>
    <w:pPr>
      <w:tabs>
        <w:tab w:val="left" w:pos="1622"/>
      </w:tabs>
      <w:spacing w:before="0"/>
      <w:ind w:left="0" w:firstLine="0"/>
    </w:pPr>
  </w:style>
  <w:style w:type="paragraph" w:styleId="7">
    <w:name w:val="Body Text"/>
    <w:basedOn w:val="1"/>
    <w:link w:val="29"/>
    <w:qFormat/>
    <w:uiPriority w:val="0"/>
    <w:pPr>
      <w:spacing w:before="180" w:after="180"/>
    </w:pPr>
  </w:style>
  <w:style w:type="paragraph" w:styleId="14">
    <w:name w:val="caption"/>
    <w:basedOn w:val="1"/>
    <w:next w:val="1"/>
    <w:link w:val="37"/>
    <w:autoRedefine/>
    <w:qFormat/>
    <w:uiPriority w:val="35"/>
    <w:pPr>
      <w:widowControl/>
      <w:spacing w:after="240"/>
      <w:jc w:val="center"/>
    </w:pPr>
    <w:rPr>
      <w:rFonts w:ascii="Times New Roman" w:hAnsi="Times New Roman" w:eastAsia="Times New Roman" w:cs="Times New Roman"/>
      <w:b/>
      <w:bCs/>
      <w:kern w:val="0"/>
      <w:sz w:val="24"/>
      <w:szCs w:val="24"/>
      <w:lang w:eastAsia="en-US"/>
    </w:rPr>
  </w:style>
  <w:style w:type="paragraph" w:styleId="15">
    <w:name w:val="annotation text"/>
    <w:basedOn w:val="1"/>
    <w:link w:val="51"/>
    <w:autoRedefine/>
    <w:semiHidden/>
    <w:unhideWhenUsed/>
    <w:qFormat/>
    <w:uiPriority w:val="99"/>
    <w:pPr>
      <w:jc w:val="left"/>
    </w:pPr>
  </w:style>
  <w:style w:type="paragraph" w:styleId="16">
    <w:name w:val="List 2"/>
    <w:basedOn w:val="17"/>
    <w:autoRedefine/>
    <w:qFormat/>
    <w:uiPriority w:val="0"/>
    <w:pPr>
      <w:ind w:left="851"/>
    </w:pPr>
  </w:style>
  <w:style w:type="paragraph" w:styleId="17">
    <w:name w:val="List"/>
    <w:basedOn w:val="1"/>
    <w:autoRedefine/>
    <w:qFormat/>
    <w:uiPriority w:val="0"/>
    <w:pPr>
      <w:ind w:left="568" w:hanging="284"/>
    </w:pPr>
  </w:style>
  <w:style w:type="paragraph" w:styleId="18">
    <w:name w:val="Balloon Text"/>
    <w:basedOn w:val="1"/>
    <w:link w:val="53"/>
    <w:autoRedefine/>
    <w:semiHidden/>
    <w:unhideWhenUsed/>
    <w:qFormat/>
    <w:uiPriority w:val="99"/>
    <w:rPr>
      <w:sz w:val="18"/>
      <w:szCs w:val="18"/>
    </w:rPr>
  </w:style>
  <w:style w:type="paragraph" w:styleId="19">
    <w:name w:val="footer"/>
    <w:basedOn w:val="1"/>
    <w:link w:val="50"/>
    <w:autoRedefine/>
    <w:unhideWhenUsed/>
    <w:qFormat/>
    <w:uiPriority w:val="99"/>
    <w:pPr>
      <w:tabs>
        <w:tab w:val="center" w:pos="4153"/>
        <w:tab w:val="right" w:pos="8306"/>
      </w:tabs>
      <w:snapToGrid w:val="0"/>
      <w:jc w:val="left"/>
    </w:pPr>
    <w:rPr>
      <w:sz w:val="18"/>
      <w:szCs w:val="18"/>
    </w:rPr>
  </w:style>
  <w:style w:type="paragraph" w:styleId="20">
    <w:name w:val="header"/>
    <w:basedOn w:val="1"/>
    <w:link w:val="4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21">
    <w:name w:val="Normal (Web)"/>
    <w:basedOn w:val="1"/>
    <w:autoRedefine/>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22">
    <w:name w:val="annotation subject"/>
    <w:basedOn w:val="15"/>
    <w:next w:val="15"/>
    <w:link w:val="52"/>
    <w:autoRedefine/>
    <w:semiHidden/>
    <w:unhideWhenUsed/>
    <w:qFormat/>
    <w:uiPriority w:val="99"/>
    <w:rPr>
      <w:b/>
      <w:bCs/>
    </w:rPr>
  </w:style>
  <w:style w:type="table" w:styleId="24">
    <w:name w:val="Table Grid"/>
    <w:basedOn w:val="23"/>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basedOn w:val="25"/>
    <w:autoRedefine/>
    <w:qFormat/>
    <w:uiPriority w:val="22"/>
    <w:rPr>
      <w:b/>
    </w:rPr>
  </w:style>
  <w:style w:type="character" w:styleId="27">
    <w:name w:val="Emphasis"/>
    <w:basedOn w:val="25"/>
    <w:qFormat/>
    <w:uiPriority w:val="20"/>
    <w:rPr>
      <w:i/>
    </w:rPr>
  </w:style>
  <w:style w:type="character" w:styleId="28">
    <w:name w:val="Hyperlink"/>
    <w:basedOn w:val="29"/>
    <w:qFormat/>
    <w:uiPriority w:val="0"/>
    <w:rPr>
      <w:color w:val="5B9BD5" w:themeColor="accent1"/>
      <w14:textFill>
        <w14:solidFill>
          <w14:schemeClr w14:val="accent1"/>
        </w14:solidFill>
      </w14:textFill>
    </w:rPr>
  </w:style>
  <w:style w:type="character" w:customStyle="1" w:styleId="29">
    <w:name w:val="Body Text Char"/>
    <w:basedOn w:val="25"/>
    <w:link w:val="7"/>
    <w:qFormat/>
    <w:uiPriority w:val="0"/>
  </w:style>
  <w:style w:type="character" w:styleId="30">
    <w:name w:val="HTML Code"/>
    <w:basedOn w:val="25"/>
    <w:semiHidden/>
    <w:unhideWhenUsed/>
    <w:qFormat/>
    <w:uiPriority w:val="99"/>
    <w:rPr>
      <w:rFonts w:ascii="Courier New" w:hAnsi="Courier New"/>
      <w:sz w:val="20"/>
    </w:rPr>
  </w:style>
  <w:style w:type="character" w:styleId="31">
    <w:name w:val="annotation reference"/>
    <w:basedOn w:val="25"/>
    <w:autoRedefine/>
    <w:unhideWhenUsed/>
    <w:qFormat/>
    <w:uiPriority w:val="99"/>
    <w:rPr>
      <w:sz w:val="16"/>
      <w:szCs w:val="16"/>
    </w:rPr>
  </w:style>
  <w:style w:type="character" w:customStyle="1" w:styleId="32">
    <w:name w:val="标题 1 字符"/>
    <w:basedOn w:val="25"/>
    <w:link w:val="2"/>
    <w:autoRedefine/>
    <w:qFormat/>
    <w:uiPriority w:val="0"/>
    <w:rPr>
      <w:rFonts w:ascii="Arial" w:hAnsi="Arial" w:eastAsia="宋体" w:cs="Times New Roman"/>
      <w:b/>
      <w:kern w:val="0"/>
      <w:sz w:val="28"/>
      <w:szCs w:val="20"/>
      <w:lang w:val="en-GB" w:eastAsia="en-US"/>
    </w:rPr>
  </w:style>
  <w:style w:type="paragraph" w:customStyle="1" w:styleId="33">
    <w:name w:val="References"/>
    <w:basedOn w:val="1"/>
    <w:autoRedefine/>
    <w:qFormat/>
    <w:uiPriority w:val="0"/>
    <w:pPr>
      <w:widowControl/>
      <w:autoSpaceDE w:val="0"/>
      <w:autoSpaceDN w:val="0"/>
      <w:snapToGrid w:val="0"/>
      <w:spacing w:after="60"/>
    </w:pPr>
    <w:rPr>
      <w:rFonts w:ascii="Times New Roman" w:hAnsi="Times New Roman" w:eastAsia="宋体" w:cs="Times New Roman"/>
      <w:kern w:val="0"/>
      <w:sz w:val="20"/>
      <w:szCs w:val="16"/>
      <w:lang w:eastAsia="en-US"/>
    </w:rPr>
  </w:style>
  <w:style w:type="character" w:customStyle="1" w:styleId="34">
    <w:name w:val="标题 2 字符"/>
    <w:basedOn w:val="25"/>
    <w:link w:val="5"/>
    <w:autoRedefine/>
    <w:qFormat/>
    <w:uiPriority w:val="9"/>
    <w:rPr>
      <w:rFonts w:eastAsia="Times New Roman" w:asciiTheme="majorHAnsi" w:hAnsiTheme="majorHAnsi" w:cstheme="majorBidi"/>
      <w:b/>
      <w:bCs/>
      <w:sz w:val="18"/>
      <w:szCs w:val="32"/>
    </w:rPr>
  </w:style>
  <w:style w:type="character" w:customStyle="1" w:styleId="35">
    <w:name w:val="标题 3 字符"/>
    <w:basedOn w:val="25"/>
    <w:link w:val="6"/>
    <w:autoRedefine/>
    <w:semiHidden/>
    <w:qFormat/>
    <w:uiPriority w:val="9"/>
    <w:rPr>
      <w:rFonts w:asciiTheme="minorHAnsi" w:hAnsiTheme="minorHAnsi" w:eastAsiaTheme="minorEastAsia"/>
      <w:b/>
      <w:bCs/>
      <w:sz w:val="32"/>
      <w:szCs w:val="32"/>
    </w:rPr>
  </w:style>
  <w:style w:type="paragraph" w:customStyle="1" w:styleId="36">
    <w:name w:val="3GPP_Header"/>
    <w:basedOn w:val="1"/>
    <w:autoRedefine/>
    <w:qFormat/>
    <w:uiPriority w:val="0"/>
    <w:pPr>
      <w:widowControl/>
      <w:tabs>
        <w:tab w:val="left" w:pos="1701"/>
        <w:tab w:val="right" w:pos="9639"/>
      </w:tabs>
      <w:spacing w:after="240"/>
      <w:jc w:val="left"/>
    </w:pPr>
    <w:rPr>
      <w:rFonts w:ascii="Times New Roman" w:hAnsi="Times New Roman" w:eastAsia="Times New Roman" w:cs="Times New Roman"/>
      <w:b/>
      <w:kern w:val="0"/>
      <w:sz w:val="24"/>
      <w:szCs w:val="24"/>
      <w:lang w:eastAsia="en-US"/>
    </w:rPr>
  </w:style>
  <w:style w:type="character" w:customStyle="1" w:styleId="37">
    <w:name w:val="题注 字符"/>
    <w:link w:val="14"/>
    <w:qFormat/>
    <w:locked/>
    <w:uiPriority w:val="35"/>
    <w:rPr>
      <w:rFonts w:ascii="Times New Roman" w:hAnsi="Times New Roman" w:eastAsia="Times New Roman" w:cs="Times New Roman"/>
      <w:b/>
      <w:bCs/>
      <w:kern w:val="0"/>
      <w:sz w:val="24"/>
      <w:szCs w:val="24"/>
      <w:lang w:eastAsia="en-US"/>
    </w:rPr>
  </w:style>
  <w:style w:type="paragraph" w:styleId="38">
    <w:name w:val="List Paragraph"/>
    <w:basedOn w:val="1"/>
    <w:link w:val="39"/>
    <w:autoRedefine/>
    <w:qFormat/>
    <w:uiPriority w:val="34"/>
    <w:pPr>
      <w:widowControl/>
      <w:ind w:left="720"/>
      <w:jc w:val="left"/>
    </w:pPr>
    <w:rPr>
      <w:rFonts w:ascii="Calibri" w:hAnsi="Calibri" w:eastAsia="Calibri" w:cs="Times New Roman"/>
      <w:kern w:val="0"/>
      <w:sz w:val="22"/>
      <w:lang w:eastAsia="en-US"/>
    </w:rPr>
  </w:style>
  <w:style w:type="character" w:customStyle="1" w:styleId="39">
    <w:name w:val="列出段落 字符"/>
    <w:link w:val="38"/>
    <w:autoRedefine/>
    <w:qFormat/>
    <w:locked/>
    <w:uiPriority w:val="34"/>
    <w:rPr>
      <w:rFonts w:ascii="Calibri" w:hAnsi="Calibri" w:eastAsia="Calibri" w:cs="Times New Roman"/>
      <w:kern w:val="0"/>
      <w:sz w:val="22"/>
      <w:lang w:eastAsia="en-US"/>
    </w:rPr>
  </w:style>
  <w:style w:type="character" w:customStyle="1" w:styleId="40">
    <w:name w:val="标题 4 字符"/>
    <w:basedOn w:val="25"/>
    <w:link w:val="8"/>
    <w:qFormat/>
    <w:uiPriority w:val="0"/>
    <w:rPr>
      <w:rFonts w:ascii="Times New Roman" w:hAnsi="Times New Roman" w:eastAsia="MS Mincho" w:cs="Times New Roman"/>
      <w:b/>
      <w:bCs/>
      <w:kern w:val="0"/>
      <w:sz w:val="28"/>
      <w:szCs w:val="28"/>
      <w:lang w:eastAsia="en-US"/>
    </w:rPr>
  </w:style>
  <w:style w:type="character" w:customStyle="1" w:styleId="41">
    <w:name w:val="标题 5 字符"/>
    <w:basedOn w:val="25"/>
    <w:link w:val="9"/>
    <w:autoRedefine/>
    <w:qFormat/>
    <w:uiPriority w:val="0"/>
    <w:rPr>
      <w:rFonts w:ascii="Times New Roman" w:hAnsi="Times New Roman" w:eastAsia="Times New Roman" w:cs="Times New Roman"/>
      <w:b/>
      <w:bCs/>
      <w:kern w:val="0"/>
      <w:sz w:val="28"/>
      <w:szCs w:val="28"/>
      <w:lang w:eastAsia="en-US"/>
    </w:rPr>
  </w:style>
  <w:style w:type="character" w:customStyle="1" w:styleId="42">
    <w:name w:val="标题 6 字符"/>
    <w:basedOn w:val="25"/>
    <w:link w:val="10"/>
    <w:autoRedefine/>
    <w:qFormat/>
    <w:uiPriority w:val="0"/>
    <w:rPr>
      <w:rFonts w:ascii="Arial" w:hAnsi="Arial" w:eastAsia="黑体" w:cs="Times New Roman"/>
      <w:b/>
      <w:bCs/>
      <w:kern w:val="0"/>
      <w:sz w:val="24"/>
      <w:szCs w:val="24"/>
      <w:lang w:eastAsia="en-US"/>
    </w:rPr>
  </w:style>
  <w:style w:type="character" w:customStyle="1" w:styleId="43">
    <w:name w:val="标题 7 字符"/>
    <w:basedOn w:val="25"/>
    <w:link w:val="11"/>
    <w:autoRedefine/>
    <w:qFormat/>
    <w:uiPriority w:val="0"/>
    <w:rPr>
      <w:rFonts w:ascii="Times New Roman" w:hAnsi="Times New Roman" w:eastAsia="Times New Roman" w:cs="Times New Roman"/>
      <w:b/>
      <w:bCs/>
      <w:kern w:val="0"/>
      <w:sz w:val="24"/>
      <w:szCs w:val="24"/>
      <w:lang w:eastAsia="en-US"/>
    </w:rPr>
  </w:style>
  <w:style w:type="character" w:customStyle="1" w:styleId="44">
    <w:name w:val="标题 8 字符"/>
    <w:basedOn w:val="25"/>
    <w:link w:val="12"/>
    <w:autoRedefine/>
    <w:qFormat/>
    <w:uiPriority w:val="0"/>
    <w:rPr>
      <w:rFonts w:ascii="Arial" w:hAnsi="Arial" w:eastAsia="黑体" w:cs="Times New Roman"/>
      <w:kern w:val="0"/>
      <w:sz w:val="24"/>
      <w:szCs w:val="24"/>
      <w:lang w:eastAsia="en-US"/>
    </w:rPr>
  </w:style>
  <w:style w:type="character" w:customStyle="1" w:styleId="45">
    <w:name w:val="标题 9 字符"/>
    <w:basedOn w:val="25"/>
    <w:link w:val="13"/>
    <w:autoRedefine/>
    <w:qFormat/>
    <w:uiPriority w:val="0"/>
    <w:rPr>
      <w:rFonts w:ascii="Arial" w:hAnsi="Arial" w:eastAsia="黑体" w:cs="Times New Roman"/>
      <w:kern w:val="0"/>
      <w:szCs w:val="21"/>
      <w:lang w:eastAsia="en-US"/>
    </w:rPr>
  </w:style>
  <w:style w:type="paragraph" w:customStyle="1" w:styleId="46">
    <w:name w:val="tah"/>
    <w:basedOn w:val="1"/>
    <w:autoRedefine/>
    <w:qFormat/>
    <w:uiPriority w:val="0"/>
    <w:pPr>
      <w:widowControl/>
      <w:spacing w:before="100" w:beforeAutospacing="1" w:after="100" w:afterAutospacing="1"/>
      <w:jc w:val="left"/>
    </w:pPr>
    <w:rPr>
      <w:rFonts w:ascii="Times New Roman" w:hAnsi="Times New Roman" w:eastAsia="Calibri" w:cs="Times New Roman"/>
      <w:kern w:val="0"/>
      <w:sz w:val="24"/>
      <w:szCs w:val="24"/>
      <w:lang w:eastAsia="en-GB"/>
    </w:rPr>
  </w:style>
  <w:style w:type="paragraph" w:customStyle="1" w:styleId="47">
    <w:name w:val="B1"/>
    <w:basedOn w:val="17"/>
    <w:autoRedefine/>
    <w:qFormat/>
    <w:uiPriority w:val="0"/>
    <w:pPr>
      <w:ind w:left="568" w:hanging="284"/>
    </w:pPr>
  </w:style>
  <w:style w:type="paragraph" w:customStyle="1" w:styleId="48">
    <w:name w:val="NO"/>
    <w:basedOn w:val="1"/>
    <w:autoRedefine/>
    <w:qFormat/>
    <w:uiPriority w:val="0"/>
    <w:pPr>
      <w:keepLines/>
      <w:ind w:left="1135" w:hanging="851"/>
    </w:pPr>
  </w:style>
  <w:style w:type="character" w:customStyle="1" w:styleId="49">
    <w:name w:val="页眉 字符"/>
    <w:basedOn w:val="25"/>
    <w:link w:val="20"/>
    <w:autoRedefine/>
    <w:qFormat/>
    <w:uiPriority w:val="99"/>
    <w:rPr>
      <w:rFonts w:asciiTheme="minorHAnsi" w:hAnsiTheme="minorHAnsi" w:eastAsiaTheme="minorEastAsia" w:cstheme="minorBidi"/>
      <w:kern w:val="2"/>
      <w:sz w:val="18"/>
      <w:szCs w:val="18"/>
    </w:rPr>
  </w:style>
  <w:style w:type="character" w:customStyle="1" w:styleId="50">
    <w:name w:val="页脚 字符"/>
    <w:basedOn w:val="25"/>
    <w:link w:val="19"/>
    <w:autoRedefine/>
    <w:qFormat/>
    <w:uiPriority w:val="99"/>
    <w:rPr>
      <w:rFonts w:asciiTheme="minorHAnsi" w:hAnsiTheme="minorHAnsi" w:eastAsiaTheme="minorEastAsia" w:cstheme="minorBidi"/>
      <w:kern w:val="2"/>
      <w:sz w:val="18"/>
      <w:szCs w:val="18"/>
    </w:rPr>
  </w:style>
  <w:style w:type="character" w:customStyle="1" w:styleId="51">
    <w:name w:val="批注文字 字符"/>
    <w:basedOn w:val="25"/>
    <w:link w:val="15"/>
    <w:semiHidden/>
    <w:qFormat/>
    <w:uiPriority w:val="99"/>
    <w:rPr>
      <w:rFonts w:asciiTheme="minorHAnsi" w:hAnsiTheme="minorHAnsi" w:eastAsiaTheme="minorEastAsia" w:cstheme="minorBidi"/>
      <w:kern w:val="2"/>
      <w:sz w:val="21"/>
      <w:szCs w:val="22"/>
    </w:rPr>
  </w:style>
  <w:style w:type="character" w:customStyle="1" w:styleId="52">
    <w:name w:val="批注主题 字符"/>
    <w:basedOn w:val="51"/>
    <w:link w:val="22"/>
    <w:semiHidden/>
    <w:qFormat/>
    <w:uiPriority w:val="99"/>
    <w:rPr>
      <w:rFonts w:asciiTheme="minorHAnsi" w:hAnsiTheme="minorHAnsi" w:eastAsiaTheme="minorEastAsia" w:cstheme="minorBidi"/>
      <w:b/>
      <w:bCs/>
      <w:kern w:val="2"/>
      <w:sz w:val="21"/>
      <w:szCs w:val="22"/>
    </w:rPr>
  </w:style>
  <w:style w:type="character" w:customStyle="1" w:styleId="53">
    <w:name w:val="批注框文本 字符"/>
    <w:basedOn w:val="25"/>
    <w:link w:val="18"/>
    <w:semiHidden/>
    <w:qFormat/>
    <w:uiPriority w:val="99"/>
    <w:rPr>
      <w:rFonts w:asciiTheme="minorHAnsi" w:hAnsiTheme="minorHAnsi" w:eastAsiaTheme="minorEastAsia" w:cstheme="minorBidi"/>
      <w:kern w:val="2"/>
      <w:sz w:val="18"/>
      <w:szCs w:val="18"/>
    </w:rPr>
  </w:style>
  <w:style w:type="paragraph" w:customStyle="1" w:styleId="5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55">
    <w:name w:val="TAL"/>
    <w:basedOn w:val="1"/>
    <w:qFormat/>
    <w:uiPriority w:val="0"/>
    <w:pPr>
      <w:keepNext/>
      <w:keepLines/>
      <w:overflowPunct w:val="0"/>
      <w:autoSpaceDE w:val="0"/>
      <w:autoSpaceDN w:val="0"/>
      <w:adjustRightInd w:val="0"/>
      <w:spacing w:before="0"/>
      <w:textAlignment w:val="baseline"/>
    </w:pPr>
    <w:rPr>
      <w:rFonts w:ascii="Arial" w:hAnsi="Arial" w:eastAsia="Times New Roman"/>
      <w:lang w:eastAsia="ja-JP"/>
    </w:rPr>
  </w:style>
  <w:style w:type="paragraph" w:customStyle="1" w:styleId="56">
    <w:name w:val="Comments"/>
    <w:basedOn w:val="1"/>
    <w:qFormat/>
    <w:uiPriority w:val="0"/>
    <w:rPr>
      <w:i/>
      <w:sz w:val="18"/>
    </w:rPr>
  </w:style>
  <w:style w:type="paragraph" w:customStyle="1" w:styleId="57">
    <w:name w:val="Agreement"/>
    <w:basedOn w:val="1"/>
    <w:next w:val="4"/>
    <w:qFormat/>
    <w:uiPriority w:val="0"/>
    <w:pPr>
      <w:numPr>
        <w:ilvl w:val="0"/>
        <w:numId w:val="2"/>
      </w:numPr>
      <w:tabs>
        <w:tab w:val="left" w:pos="1619"/>
        <w:tab w:val="clear" w:pos="1352"/>
      </w:tabs>
      <w:spacing w:after="0"/>
      <w:ind w:left="1619"/>
      <w:jc w:val="left"/>
    </w:pPr>
    <w:rPr>
      <w:rFonts w:eastAsia="MS Mincho"/>
      <w:b/>
      <w:szCs w:val="24"/>
      <w:lang w:val="en-GB" w:eastAsia="en-GB"/>
    </w:rPr>
  </w:style>
  <w:style w:type="paragraph" w:customStyle="1" w:styleId="58">
    <w:name w:val="B2"/>
    <w:basedOn w:val="16"/>
    <w:qFormat/>
    <w:uiPriority w:val="0"/>
    <w:pPr>
      <w:ind w:left="851" w:hanging="284"/>
    </w:pPr>
  </w:style>
  <w:style w:type="paragraph" w:customStyle="1" w:styleId="59">
    <w:name w:val="Guidance"/>
    <w:basedOn w:val="1"/>
    <w:qFormat/>
    <w:uiPriority w:val="0"/>
    <w:pPr>
      <w:textAlignment w:val="auto"/>
    </w:pPr>
    <w:rPr>
      <w:rFonts w:eastAsia="Times New Roman"/>
      <w:i/>
      <w:color w:val="000000"/>
      <w:lang w:eastAsia="ja-JP"/>
    </w:rPr>
  </w:style>
  <w:style w:type="paragraph" w:customStyle="1" w:styleId="60">
    <w:name w:val="CR Cover Page"/>
    <w:qFormat/>
    <w:uiPriority w:val="0"/>
    <w:pPr>
      <w:spacing w:after="120"/>
    </w:pPr>
    <w:rPr>
      <w:rFonts w:ascii="Arial" w:hAnsi="Arial" w:eastAsia="宋体" w:cs="Times New Roman"/>
      <w:lang w:val="en-GB" w:eastAsia="en-US" w:bidi="ar-SA"/>
    </w:rPr>
  </w:style>
  <w:style w:type="paragraph" w:customStyle="1" w:styleId="61">
    <w:name w:val="TH"/>
    <w:basedOn w:val="1"/>
    <w:autoRedefine/>
    <w:qFormat/>
    <w:uiPriority w:val="0"/>
    <w:pPr>
      <w:keepNext/>
      <w:keepLines/>
      <w:spacing w:before="60"/>
      <w:jc w:val="center"/>
    </w:pPr>
    <w:rPr>
      <w:rFonts w:ascii="Arial" w:hAnsi="Arial"/>
      <w:b/>
    </w:rPr>
  </w:style>
  <w:style w:type="paragraph" w:customStyle="1" w:styleId="62">
    <w:name w:val="TF"/>
    <w:basedOn w:val="61"/>
    <w:autoRedefine/>
    <w:qFormat/>
    <w:uiPriority w:val="0"/>
    <w:pPr>
      <w:keepNext w:val="0"/>
      <w:spacing w:before="0" w:after="240"/>
    </w:pPr>
  </w:style>
  <w:style w:type="paragraph" w:customStyle="1" w:styleId="63">
    <w:name w:val="First Paragraph"/>
    <w:basedOn w:val="7"/>
    <w:next w:val="7"/>
    <w:qFormat/>
    <w:uiPriority w:val="0"/>
  </w:style>
  <w:style w:type="paragraph" w:customStyle="1" w:styleId="64">
    <w:name w:val="Compact"/>
    <w:basedOn w:val="7"/>
    <w:qFormat/>
    <w:uiPriority w:val="0"/>
    <w:pPr>
      <w:spacing w:before="36" w:after="36"/>
    </w:pPr>
  </w:style>
  <w:style w:type="paragraph" w:customStyle="1" w:styleId="65">
    <w:name w:val="Source Code"/>
    <w:basedOn w:val="1"/>
    <w:link w:val="66"/>
    <w:qFormat/>
    <w:uiPriority w:val="0"/>
    <w:pPr>
      <w:wordWrap w:val="0"/>
    </w:pPr>
  </w:style>
  <w:style w:type="character" w:customStyle="1" w:styleId="66">
    <w:name w:val="Verbatim Char"/>
    <w:basedOn w:val="29"/>
    <w:link w:val="65"/>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1173</Words>
  <Characters>6343</Characters>
  <Lines>84</Lines>
  <Paragraphs>23</Paragraphs>
  <TotalTime>18</TotalTime>
  <ScaleCrop>false</ScaleCrop>
  <LinksUpToDate>false</LinksUpToDate>
  <CharactersWithSpaces>8372</CharactersWithSpaces>
  <Application>WPS Office_6.13.2.8918_F1E327BC-269C-435d-A152-05C5408002CA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2022-03-25T02:40:00Z</dcterms:created>
  <dc:creator>tcl</dc:creator>
  <cp:lastModifiedBy>PCL-Wlp</cp:lastModifiedBy>
  <dcterms:modified xsi:type="dcterms:W3CDTF">2026-01-30T09:43:57Z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2052-6.13.2.8918</vt:lpwstr>
  </property>
  <property fmtid="{D5CDD505-2E9C-101B-9397-08002B2CF9AE}" pid="3" name="ICV">
    <vt:lpwstr>EA55E6EC1B1A60F94D287769A34767D1_43</vt:lpwstr>
  </property>
</Properties>
</file>